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FE418">
      <w:pPr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bookmarkStart w:id="0" w:name="_Toc8725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《基础护理学》专升本考试大纲</w:t>
      </w:r>
      <w:bookmarkEnd w:id="0"/>
    </w:p>
    <w:p w14:paraId="08203199">
      <w:pPr>
        <w:spacing w:line="480" w:lineRule="exact"/>
        <w:jc w:val="center"/>
        <w:rPr>
          <w:rFonts w:ascii="Times New Roman" w:hAnsi="Times New Roman" w:eastAsia="Arial Unicode MS" w:cs="Times New Roman"/>
          <w:color w:val="000000"/>
          <w:kern w:val="0"/>
          <w:sz w:val="44"/>
          <w:szCs w:val="44"/>
        </w:rPr>
      </w:pPr>
    </w:p>
    <w:p w14:paraId="602A6C19">
      <w:pPr>
        <w:pStyle w:val="8"/>
        <w:shd w:val="clear" w:color="auto" w:fill="FFFFFF"/>
        <w:spacing w:before="0" w:beforeAutospacing="0" w:after="0" w:afterAutospacing="0"/>
        <w:ind w:firstLine="482"/>
        <w:jc w:val="both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一、考试科目：</w:t>
      </w:r>
      <w:r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  <w:t>《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基础护理</w:t>
      </w:r>
      <w:r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  <w:t>学》</w:t>
      </w:r>
    </w:p>
    <w:p w14:paraId="220CDB9E">
      <w:pPr>
        <w:pStyle w:val="8"/>
        <w:shd w:val="clear" w:color="auto" w:fill="FFFFFF"/>
        <w:spacing w:before="0" w:beforeAutospacing="0" w:after="0" w:afterAutospacing="0"/>
        <w:ind w:firstLine="482"/>
        <w:jc w:val="both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二、考试方式：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闭卷</w:t>
      </w:r>
    </w:p>
    <w:p w14:paraId="4053E328">
      <w:pPr>
        <w:pStyle w:val="8"/>
        <w:shd w:val="clear" w:color="auto" w:fill="FFFFFF"/>
        <w:spacing w:before="0" w:beforeAutospacing="0" w:after="0" w:afterAutospacing="0"/>
        <w:ind w:firstLine="482"/>
        <w:jc w:val="both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三、考试时间：</w:t>
      </w:r>
      <w:r>
        <w:rPr>
          <w:rFonts w:hint="eastAsia" w:ascii="仿宋" w:hAnsi="仿宋" w:eastAsia="仿宋" w:cs="Times New Roman"/>
          <w:color w:val="000000"/>
          <w:sz w:val="32"/>
          <w:szCs w:val="21"/>
        </w:rPr>
        <w:t>12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0分钟</w:t>
      </w:r>
    </w:p>
    <w:p w14:paraId="18216CA8">
      <w:pPr>
        <w:ind w:firstLine="482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sz w:val="32"/>
          <w:szCs w:val="21"/>
          <w:lang w:val="zh-CN"/>
        </w:rPr>
        <w:t>四、试卷</w:t>
      </w:r>
      <w:r>
        <w:rPr>
          <w:rFonts w:hint="eastAsia" w:ascii="黑体" w:hAnsi="黑体" w:eastAsia="黑体" w:cs="Times New Roman"/>
          <w:color w:val="000000"/>
          <w:sz w:val="32"/>
          <w:szCs w:val="21"/>
        </w:rPr>
        <w:t>分值</w:t>
      </w:r>
      <w:r>
        <w:rPr>
          <w:rFonts w:hint="eastAsia" w:ascii="黑体" w:hAnsi="黑体" w:eastAsia="黑体" w:cs="Times New Roman"/>
          <w:color w:val="000000"/>
          <w:sz w:val="32"/>
          <w:szCs w:val="21"/>
          <w:lang w:val="zh-CN"/>
        </w:rPr>
        <w:t>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总分100分</w:t>
      </w:r>
    </w:p>
    <w:p w14:paraId="69D98FAA">
      <w:pPr>
        <w:pStyle w:val="8"/>
        <w:shd w:val="clear" w:color="auto" w:fill="FFFFFF"/>
        <w:spacing w:before="0" w:beforeAutospacing="0" w:after="0" w:afterAutospacing="0" w:line="440" w:lineRule="atLeast"/>
        <w:ind w:firstLine="482"/>
        <w:jc w:val="both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</w:rPr>
        <w:t>五、题型范围：</w:t>
      </w:r>
      <w:r>
        <w:rPr>
          <w:rFonts w:hint="eastAsia" w:ascii="仿宋" w:hAnsi="仿宋" w:eastAsia="仿宋" w:cs="Times New Roman"/>
          <w:color w:val="000000"/>
          <w:sz w:val="32"/>
          <w:szCs w:val="21"/>
        </w:rPr>
        <w:t>无选择题，无判断题，其他题型不限</w:t>
      </w:r>
    </w:p>
    <w:p w14:paraId="1F3E7812">
      <w:pPr>
        <w:pStyle w:val="8"/>
        <w:shd w:val="clear" w:color="auto" w:fill="FFFFFF"/>
        <w:spacing w:before="0" w:beforeAutospacing="0" w:after="0" w:afterAutospacing="0"/>
        <w:ind w:firstLine="480"/>
        <w:jc w:val="both"/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六</w:t>
      </w:r>
      <w:r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、考试的基本要求</w:t>
      </w:r>
    </w:p>
    <w:p w14:paraId="688C1659">
      <w:pPr>
        <w:widowControl/>
        <w:spacing w:line="360" w:lineRule="auto"/>
        <w:rPr>
          <w:rFonts w:ascii="仿宋" w:hAnsi="仿宋" w:eastAsia="仿宋" w:cs="仿宋"/>
          <w:spacing w:val="15"/>
          <w:kern w:val="0"/>
          <w:sz w:val="32"/>
          <w:szCs w:val="32"/>
        </w:rPr>
      </w:pPr>
      <w:r>
        <w:rPr>
          <w:rFonts w:ascii="Tahoma" w:hAnsi="Tahoma" w:cs="Tahoma"/>
          <w:color w:val="000000"/>
          <w:kern w:val="0"/>
          <w:sz w:val="24"/>
        </w:rPr>
        <w:t xml:space="preserve"> </w:t>
      </w:r>
      <w:r>
        <w:rPr>
          <w:rFonts w:hint="eastAsia" w:ascii="Tahoma" w:hAnsi="Tahoma" w:cs="Tahoma"/>
          <w:color w:val="000000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《基础护理学》是护理学科的基础，是护理学专业课程体系中最基本、最重要的课程之一，是临床专业课的必备前期课程，为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临床各专科护理提供了必要的基础知识和基本技能。</w:t>
      </w:r>
    </w:p>
    <w:p w14:paraId="7A60263E"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pacing w:val="15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本课程主要考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查</w:t>
      </w:r>
      <w:r>
        <w:rPr>
          <w:rFonts w:hint="eastAsia" w:ascii="仿宋" w:hAnsi="仿宋" w:eastAsia="仿宋" w:cs="仿宋"/>
          <w:kern w:val="0"/>
          <w:sz w:val="32"/>
          <w:szCs w:val="32"/>
        </w:rPr>
        <w:t>学生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对基础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护理理论和技能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/>
        </w:rPr>
        <w:t>的掌握情况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。内容包括患者的生活护理、满足患者治疗需要的护理、患者病情变化的观察技术和健康教育等，具体包括环境、预防与控制医院感染</w:t>
      </w:r>
      <w:bookmarkStart w:id="1" w:name="_GoBack"/>
      <w:bookmarkEnd w:id="1"/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、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/>
        </w:rPr>
        <w:t>患者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入院和出院的护理、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/>
        </w:rPr>
        <w:t>患者的安全与护士的职业防护、患者的清洁卫生、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休息与活动、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/>
        </w:rPr>
        <w:t>医疗与护理文件、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生命体征的评估与护理、冷热疗法、饮食与营养、排泄、给药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静脉输液与输血、标本采集、疼痛患者的护理、病情观察及危重症患者的管理、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/>
        </w:rPr>
        <w:t>临终护理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，为高质量的整体护理服务打下坚实的理论和实践基础。</w:t>
      </w:r>
    </w:p>
    <w:p w14:paraId="62E15124">
      <w:pPr>
        <w:pStyle w:val="8"/>
        <w:shd w:val="clear" w:color="auto" w:fill="FFFFFF"/>
        <w:spacing w:before="0" w:beforeAutospacing="0" w:after="0" w:afterAutospacing="0" w:line="440" w:lineRule="atLeast"/>
        <w:ind w:firstLine="480"/>
        <w:jc w:val="both"/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七</w:t>
      </w:r>
      <w:r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、考试范围</w:t>
      </w:r>
    </w:p>
    <w:p w14:paraId="623AF697">
      <w:p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1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 xml:space="preserve">章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绪论</w:t>
      </w:r>
    </w:p>
    <w:p w14:paraId="388DB84C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基础护理学课程的基本任务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。</w:t>
      </w:r>
    </w:p>
    <w:p w14:paraId="1EADEA2F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熟悉：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基础护理学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 xml:space="preserve">课程学习内容、学习目的。 </w:t>
      </w:r>
    </w:p>
    <w:p w14:paraId="33857686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了解：基础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护理学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课程的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学习方法和要求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。</w:t>
      </w:r>
    </w:p>
    <w:p w14:paraId="7C5C1D92"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第2章 环境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 w14:paraId="574549BC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环境的概念；医院环境的分类与调控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。</w:t>
      </w:r>
    </w:p>
    <w:p w14:paraId="569FBF64">
      <w:pPr>
        <w:widowControl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熟悉：环境中影响健康的常见因素；医院物理环境的要求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。</w:t>
      </w:r>
    </w:p>
    <w:p w14:paraId="6C2A836F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了解：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健康、护理与环境的关系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；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良好医院环境的特点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。</w:t>
      </w:r>
    </w:p>
    <w:p w14:paraId="7176D448"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第3章 预防与控制医院感染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 w14:paraId="2633CD7F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掌握：医院感染的概念、分类及其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形成的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 xml:space="preserve">主要因素；清洁、消毒、灭菌的概念及其操作原则；无菌技术的概念及其操作原则；隔离的概念、隔离区域的划分。 </w:t>
      </w:r>
    </w:p>
    <w:p w14:paraId="2A6CF2B1"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 xml:space="preserve">熟悉：清洁、消毒、灭菌的方法；隔离种类及措施，隔离区域的设置和隔离、消毒原则。 </w:t>
      </w:r>
    </w:p>
    <w:p w14:paraId="4E46FE10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了解：消毒、灭菌方法的原理。 </w:t>
      </w:r>
    </w:p>
    <w:p w14:paraId="7D309308"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 xml:space="preserve">第4章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eastAsia="zh-CN"/>
        </w:rPr>
        <w:t>患者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入院和出院的护理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 w14:paraId="34053611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掌握：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患者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入病区后的初步护理、分级护理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；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患者床单位的准备；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卧位的分类；常用卧位的适用范围及临床意义；协助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患者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变换卧位的注意事项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轮椅和平车的运送技术；出院前以及出院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当日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的护理。 </w:t>
      </w:r>
    </w:p>
    <w:p w14:paraId="1243282C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熟悉：入院、出院程序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协助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患者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变换卧位的目的。 </w:t>
      </w:r>
    </w:p>
    <w:p w14:paraId="3FB2F7B9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了解：舒适卧位的基本要求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人体力学在护理工作中的应用。 </w:t>
      </w:r>
    </w:p>
    <w:p w14:paraId="71CD5CF4">
      <w:pPr>
        <w:numPr>
          <w:ilvl w:val="0"/>
          <w:numId w:val="1"/>
        </w:num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患者的安全与护士的职业防护</w:t>
      </w:r>
    </w:p>
    <w:p w14:paraId="3F43DD36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掌握：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患者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安全需要的评估；常用保护具的使用原则；使用保护具、辅助器的注意事项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；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常见职业暴露的原因及预防措施；职业暴露的有害因素及对人体的影响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。 </w:t>
      </w:r>
    </w:p>
    <w:p w14:paraId="7C09799A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熟悉：保护具、辅助器的使用目的及适用范围；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职业防护的意义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。</w:t>
      </w:r>
    </w:p>
    <w:p w14:paraId="1563124A">
      <w:pPr>
        <w:autoSpaceDE w:val="0"/>
        <w:autoSpaceDN w:val="0"/>
        <w:adjustRightInd w:val="0"/>
        <w:spacing w:line="440" w:lineRule="atLeast"/>
        <w:ind w:firstLine="640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了解：影响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患者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安全的因素；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护理职业防护的管理要点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。 </w:t>
      </w:r>
    </w:p>
    <w:p w14:paraId="3E9710F9">
      <w:pPr>
        <w:numPr>
          <w:ilvl w:val="0"/>
          <w:numId w:val="1"/>
        </w:num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患者的清洁卫生</w:t>
      </w:r>
    </w:p>
    <w:p w14:paraId="0A230B7D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掌握：口腔、皮肤护理的目的、方法和注意事项；压疮的预防和护理。 </w:t>
      </w:r>
    </w:p>
    <w:p w14:paraId="2BFF1CE4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熟悉：头发护理的目的；晨晚间护理的目的、内容；特   殊口腔护理、头发护理和皮肤护理技术。 </w:t>
      </w:r>
    </w:p>
    <w:p w14:paraId="7A489CFE">
      <w:pPr>
        <w:numPr>
          <w:ilvl w:val="-1"/>
          <w:numId w:val="0"/>
        </w:numPr>
        <w:autoSpaceDE w:val="0"/>
        <w:autoSpaceDN w:val="0"/>
        <w:adjustRightInd w:val="0"/>
        <w:spacing w:line="440" w:lineRule="atLeast"/>
        <w:ind w:firstLine="640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了解：灭头虱药物的配制和注意事项。</w:t>
      </w:r>
    </w:p>
    <w:p w14:paraId="3A9E9B21"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7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休息与活动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 w14:paraId="67A0EEE4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掌握：休息的条件；睡眠各时相的特点；促进睡眠的护理措施；肌力和机体活动能力级别的判断。 </w:t>
      </w:r>
    </w:p>
    <w:p w14:paraId="51A7DB05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熟悉：失眠的原因及诊断标准；活动受限的原因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及对机体的影响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；关节活动度（ROM）练习的目的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。</w:t>
      </w:r>
    </w:p>
    <w:p w14:paraId="16DA86DD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了解：睡眠的生理。 </w:t>
      </w:r>
    </w:p>
    <w:p w14:paraId="4CF0827C">
      <w:p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第8章 医疗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与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 xml:space="preserve">护理文件 </w:t>
      </w:r>
    </w:p>
    <w:p w14:paraId="5EFB8F23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掌握：医疗和护理文件的记录要求；住院病历、出院病历的排列顺序。 </w:t>
      </w:r>
    </w:p>
    <w:p w14:paraId="4A5F5AA1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熟悉：医嘱的种类及能正确处理各种医嘱；护理记录单、病室报告、护理病历的记录方法及要求。执行医嘱和绘制体温单；准确书写出入量记录单、特别护理记录单。 </w:t>
      </w:r>
    </w:p>
    <w:p w14:paraId="4AFB768D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了解：医疗和护理文件记录的意义，医疗和护理文件的管理。 </w:t>
      </w:r>
    </w:p>
    <w:p w14:paraId="71165339"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章 生命体征的评估与护理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 w14:paraId="754A81F8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掌握：生命体征的正常值；异常生命体征的观察和护理措施；促进呼吸功能的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护理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技术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计算氧浓度的方法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。</w:t>
      </w:r>
    </w:p>
    <w:p w14:paraId="4CBE30C6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熟悉：生命体征的生理性变化；生命体征的测量技术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及记录方法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。 </w:t>
      </w:r>
    </w:p>
    <w:p w14:paraId="245F058F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了解：体温计和血压计的结构。</w:t>
      </w:r>
    </w:p>
    <w:p w14:paraId="428B9BB9"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10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章 冷、热疗法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 w14:paraId="516D48EA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掌握：冷、热疗法的禁忌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证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；冰袋、热水袋的应用。 </w:t>
      </w:r>
    </w:p>
    <w:p w14:paraId="6FA169F8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熟悉：冷、热疗法的目的及效应；冷湿敷法的应用；乙醇拭浴技术。 </w:t>
      </w:r>
    </w:p>
    <w:p w14:paraId="67E36BF6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了解：影响冷、热疗法的效果因素；热湿敷法的注意事项。 </w:t>
      </w:r>
    </w:p>
    <w:p w14:paraId="7E12D1B0">
      <w:p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11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 xml:space="preserve">章 饮食与营养 </w:t>
      </w:r>
    </w:p>
    <w:p w14:paraId="495F8294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掌握：医院饮食的种类及适用范围，鼻饲饮食的概念、目的和注意事项。 </w:t>
      </w:r>
    </w:p>
    <w:p w14:paraId="14472039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熟悉：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患者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饮食过程中的护理措施；鼻饲法；能正确用一般饮食护理的措施对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患者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进行饮食护理。 </w:t>
      </w:r>
    </w:p>
    <w:p w14:paraId="586453BF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了解：影响饮食的主要因素。 </w:t>
      </w:r>
    </w:p>
    <w:p w14:paraId="34BCF2E0">
      <w:p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12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 xml:space="preserve">章 排泄 </w:t>
      </w:r>
    </w:p>
    <w:p w14:paraId="62DB8F78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掌握：异常排尿、排便的评估及护理。 </w:t>
      </w:r>
    </w:p>
    <w:p w14:paraId="498E0CF6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熟悉：导尿的目的，操作方法及注意事项；留置导尿的目的及护理要点；各种灌肠术的目的及护理要点。 </w:t>
      </w:r>
    </w:p>
    <w:p w14:paraId="22F9E453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了解：排尿和排便生理；影响排尿、排便的因素。 </w:t>
      </w:r>
    </w:p>
    <w:p w14:paraId="77EBDBA3"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 w:themeColor="text1"/>
          <w:kern w:val="0"/>
          <w:sz w:val="32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color w:val="000000" w:themeColor="text1"/>
          <w:kern w:val="0"/>
          <w:sz w:val="32"/>
          <w:szCs w:val="2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楷体_GB2312" w:hAnsi="楷体_GB2312" w:eastAsia="楷体_GB2312" w:cs="楷体_GB2312"/>
          <w:b/>
          <w:color w:val="000000" w:themeColor="text1"/>
          <w:kern w:val="0"/>
          <w:sz w:val="32"/>
          <w:szCs w:val="2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楷体_GB2312" w:hAnsi="楷体_GB2312" w:eastAsia="楷体_GB2312" w:cs="楷体_GB2312"/>
          <w:b/>
          <w:color w:val="000000" w:themeColor="text1"/>
          <w:kern w:val="0"/>
          <w:sz w:val="32"/>
          <w:szCs w:val="21"/>
          <w14:textFill>
            <w14:solidFill>
              <w14:schemeClr w14:val="tx1"/>
            </w14:solidFill>
          </w14:textFill>
        </w:rPr>
        <w:t>章 给药</w:t>
      </w:r>
      <w:r>
        <w:rPr>
          <w:rFonts w:ascii="Times New Roman" w:hAnsi="Times New Roman" w:eastAsia="楷体_GB2312" w:cs="Times New Roman"/>
          <w:b/>
          <w:color w:val="000000" w:themeColor="text1"/>
          <w:kern w:val="0"/>
          <w:sz w:val="32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1A5DBB89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常用药物种类、给药途径、给药原则；用药的健康教育；注射原则；各种注射法的目的、部位、注意事项；青霉素过敏反应的原有和预防措施；正确判断各种药物过敏试验的结果；药物过敏性休克的急救措施。 </w:t>
      </w:r>
    </w:p>
    <w:p w14:paraId="12BD0E24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熟悉：给药医嘱外文缩写词；影响药物作用的因素；静脉注射失败的常见原因；过敏试验液的浓度及配制；药物过敏性休克的临床表现。 </w:t>
      </w:r>
    </w:p>
    <w:p w14:paraId="1A94EE4E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了解：过敏性休克发生的机制；微量注射泵的应用；普鲁卡因与碘过敏试验；细胞色素C过敏实验法；头孢菌素类药物过敏实验法。 </w:t>
      </w:r>
    </w:p>
    <w:p w14:paraId="0C90C693">
      <w:p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14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 xml:space="preserve">章 静脉输液与输血 </w:t>
      </w:r>
    </w:p>
    <w:p w14:paraId="11F11E10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掌握：静脉输液、输血前的准备工作；静脉输液和输血的注意事项；静脉输液和输血反应的临床表现、预防及护理；静脉输液技术和间接输血法。 </w:t>
      </w:r>
    </w:p>
    <w:p w14:paraId="557870A5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熟悉：静脉输液的目的、常用溶液的种类及作用、常用</w:t>
      </w:r>
    </w:p>
    <w:p w14:paraId="22DCEC13">
      <w:pPr>
        <w:autoSpaceDE w:val="0"/>
        <w:autoSpaceDN w:val="0"/>
        <w:adjustRightInd w:val="0"/>
        <w:spacing w:line="440" w:lineRule="atLeast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输液部位；静脉输液和输血反应的原因；静脉输血的目的、血液制品的种类及适应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证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。 </w:t>
      </w:r>
    </w:p>
    <w:p w14:paraId="0AF123E5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了解：静脉输液的原理；输液微粒污染；自体输血。 </w:t>
      </w:r>
    </w:p>
    <w:p w14:paraId="19530AD4"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第1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章 标本采集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 w14:paraId="18BBE17D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掌握：标本采集的原则；各种标本采集的注意事项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12h或24h尿标本常用防腐剂的种类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、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用法及作用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各种标本采集的技术。 </w:t>
      </w:r>
    </w:p>
    <w:p w14:paraId="3B45EE88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熟悉：各种标本采集的目的。 </w:t>
      </w:r>
    </w:p>
    <w:p w14:paraId="6D9CD714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了解：标本采集的意义。 </w:t>
      </w:r>
    </w:p>
    <w:p w14:paraId="66331091"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第1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章 疼痛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患者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 xml:space="preserve">的护理 </w:t>
      </w:r>
    </w:p>
    <w:p w14:paraId="20FDD8C2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掌握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：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疼痛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患者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的护理措施；疼痛的评估及护理方法。 </w:t>
      </w:r>
    </w:p>
    <w:p w14:paraId="12353739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熟悉：疼痛的概念及分类。 </w:t>
      </w:r>
    </w:p>
    <w:p w14:paraId="0C350E58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了解：疼痛的原因及影响因素。 </w:t>
      </w:r>
    </w:p>
    <w:p w14:paraId="601E1249"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第1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7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章 病情观察及危重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患者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的管理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 w14:paraId="281A9968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掌握：病情观察的内容、方法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危重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患者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的支持性护理措施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；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常用急救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技术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及其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注意事项；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心搏骤停的临床表现及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心肺复苏的有效指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征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。 </w:t>
      </w:r>
    </w:p>
    <w:p w14:paraId="21D84DF4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熟悉：抢救工作的组织管理与抢救设备的管理要点；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常用急救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技术的目的。 </w:t>
      </w:r>
    </w:p>
    <w:p w14:paraId="6489DA7C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了解：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心搏骤停的原因；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洗胃的原理。 </w:t>
      </w:r>
    </w:p>
    <w:p w14:paraId="59B8EC61">
      <w:p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第1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章 临终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>护理</w:t>
      </w:r>
    </w:p>
    <w:p w14:paraId="1F81082F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掌握：死亡过程的分期及脑死亡的判断标准；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val="en-US" w:eastAsia="zh-CN"/>
        </w:rPr>
        <w:t>死亡过程各期的表现和特点；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临终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患者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的生理、心理变化及护理；尸体护理操作的注意事项。 </w:t>
      </w:r>
    </w:p>
    <w:p w14:paraId="71F508C5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熟悉：濒死、死亡的定义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临终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  <w:lang w:eastAsia="zh-CN"/>
        </w:rPr>
        <w:t>患者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家属的护理。</w:t>
      </w:r>
    </w:p>
    <w:p w14:paraId="3387ACB9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了解：临终关怀的理念、意义。</w:t>
      </w:r>
    </w:p>
    <w:p w14:paraId="02D40C68"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24FAD85-283A-422E-A7C6-C37A443D5E6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319AE51-757F-46E0-B8A1-9E231C929836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  <w:embedRegular r:id="rId3" w:fontKey="{80C7992F-0F2C-49E5-BB8E-46888C586CD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B2FC118-6FFC-40FD-B62F-DF13D260CC86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5" w:fontKey="{306BDFC6-329C-49AB-97E5-154B6A19690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45AEC328-D779-48F4-B313-5162EF264D92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81E8D2">
    <w:pPr>
      <w:pStyle w:val="4"/>
      <w:ind w:firstLine="3420" w:firstLineChars="19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4C2EE30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7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tZlUyAgAAY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vW1mV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C2EE30">
                    <w:pPr>
                      <w:pStyle w:val="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27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7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5B90CF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1FB6A8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1B12C">
    <w:pPr>
      <w:pStyle w:val="5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22137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FF498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0B70A9"/>
    <w:multiLevelType w:val="singleLevel"/>
    <w:tmpl w:val="680B70A9"/>
    <w:lvl w:ilvl="0" w:tentative="0">
      <w:start w:val="5"/>
      <w:numFmt w:val="decimal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ZWEzMDc4ZGExY2VlMzUzZTQ5NDZiMDE0MTlkM2UifQ=="/>
  </w:docVars>
  <w:rsids>
    <w:rsidRoot w:val="14567657"/>
    <w:rsid w:val="000E1CD4"/>
    <w:rsid w:val="00115985"/>
    <w:rsid w:val="00130D3B"/>
    <w:rsid w:val="0023424C"/>
    <w:rsid w:val="00293543"/>
    <w:rsid w:val="00381976"/>
    <w:rsid w:val="00417094"/>
    <w:rsid w:val="00427B10"/>
    <w:rsid w:val="0049518E"/>
    <w:rsid w:val="006B042C"/>
    <w:rsid w:val="008460BD"/>
    <w:rsid w:val="00937380"/>
    <w:rsid w:val="009967B0"/>
    <w:rsid w:val="00A07C22"/>
    <w:rsid w:val="00A84405"/>
    <w:rsid w:val="00AF0C8E"/>
    <w:rsid w:val="00D76CC4"/>
    <w:rsid w:val="00D82D79"/>
    <w:rsid w:val="00ED4269"/>
    <w:rsid w:val="00EE58DB"/>
    <w:rsid w:val="00F278E2"/>
    <w:rsid w:val="00F46DC6"/>
    <w:rsid w:val="00FC2932"/>
    <w:rsid w:val="00FD3655"/>
    <w:rsid w:val="00FE07D2"/>
    <w:rsid w:val="012C7F1F"/>
    <w:rsid w:val="01BA032C"/>
    <w:rsid w:val="04D34B71"/>
    <w:rsid w:val="06A72A7B"/>
    <w:rsid w:val="0871644C"/>
    <w:rsid w:val="0C760BEF"/>
    <w:rsid w:val="0FAC57AE"/>
    <w:rsid w:val="0FBF4992"/>
    <w:rsid w:val="101C34E0"/>
    <w:rsid w:val="109E6EF4"/>
    <w:rsid w:val="11535CDA"/>
    <w:rsid w:val="11B54536"/>
    <w:rsid w:val="14567657"/>
    <w:rsid w:val="148374E3"/>
    <w:rsid w:val="16063593"/>
    <w:rsid w:val="17147BFA"/>
    <w:rsid w:val="181F726F"/>
    <w:rsid w:val="198A4263"/>
    <w:rsid w:val="19EE7FFE"/>
    <w:rsid w:val="1CD0642D"/>
    <w:rsid w:val="1D8F1E47"/>
    <w:rsid w:val="1DB3606D"/>
    <w:rsid w:val="1DEC4F40"/>
    <w:rsid w:val="1ED06FC8"/>
    <w:rsid w:val="1EE80A2F"/>
    <w:rsid w:val="1FEE1D1C"/>
    <w:rsid w:val="20014C4D"/>
    <w:rsid w:val="21A61119"/>
    <w:rsid w:val="226A7673"/>
    <w:rsid w:val="24AE7FDE"/>
    <w:rsid w:val="268C25E3"/>
    <w:rsid w:val="2895320A"/>
    <w:rsid w:val="2A0A352A"/>
    <w:rsid w:val="2C3F36A7"/>
    <w:rsid w:val="2E001917"/>
    <w:rsid w:val="30076380"/>
    <w:rsid w:val="30A532D8"/>
    <w:rsid w:val="33F740F0"/>
    <w:rsid w:val="34F04B6D"/>
    <w:rsid w:val="35115FE2"/>
    <w:rsid w:val="353B5318"/>
    <w:rsid w:val="356556A0"/>
    <w:rsid w:val="358A766C"/>
    <w:rsid w:val="36D76309"/>
    <w:rsid w:val="37D22370"/>
    <w:rsid w:val="3A0A7777"/>
    <w:rsid w:val="3CDB579A"/>
    <w:rsid w:val="3D2A34E3"/>
    <w:rsid w:val="3DF251ED"/>
    <w:rsid w:val="3F1B1335"/>
    <w:rsid w:val="3FE66879"/>
    <w:rsid w:val="42401CF5"/>
    <w:rsid w:val="43A56FA1"/>
    <w:rsid w:val="43DE0B83"/>
    <w:rsid w:val="4818364C"/>
    <w:rsid w:val="4A9A4847"/>
    <w:rsid w:val="4D374242"/>
    <w:rsid w:val="4E1F52F5"/>
    <w:rsid w:val="4F391DD0"/>
    <w:rsid w:val="55952B34"/>
    <w:rsid w:val="55B17EA6"/>
    <w:rsid w:val="56F61314"/>
    <w:rsid w:val="57687012"/>
    <w:rsid w:val="57E311CF"/>
    <w:rsid w:val="57EE7835"/>
    <w:rsid w:val="591B7FEB"/>
    <w:rsid w:val="59C6683D"/>
    <w:rsid w:val="5BE8643A"/>
    <w:rsid w:val="5D0B778B"/>
    <w:rsid w:val="601564E6"/>
    <w:rsid w:val="614D2048"/>
    <w:rsid w:val="617B0F1C"/>
    <w:rsid w:val="61A91312"/>
    <w:rsid w:val="65655809"/>
    <w:rsid w:val="66430887"/>
    <w:rsid w:val="692868BF"/>
    <w:rsid w:val="6C7D3C0F"/>
    <w:rsid w:val="6F1C266A"/>
    <w:rsid w:val="70717E5D"/>
    <w:rsid w:val="72154D9E"/>
    <w:rsid w:val="738C214C"/>
    <w:rsid w:val="74A76689"/>
    <w:rsid w:val="790B7566"/>
    <w:rsid w:val="79AE1AEF"/>
    <w:rsid w:val="7B03048A"/>
    <w:rsid w:val="7E63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0"/>
  </w:style>
  <w:style w:type="paragraph" w:styleId="7">
    <w:name w:val="HTML Preformatted"/>
    <w:basedOn w:val="1"/>
    <w:link w:val="17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rFonts w:eastAsia="微软雅黑" w:asciiTheme="minorHAnsi" w:hAnsiTheme="minorHAnsi" w:cstheme="minorBidi"/>
      <w:b/>
      <w:bCs/>
      <w:lang w:val="en-US" w:eastAsia="zh-CN" w:bidi="ar-SA"/>
    </w:rPr>
  </w:style>
  <w:style w:type="character" w:styleId="13">
    <w:name w:val="Hyperlink"/>
    <w:basedOn w:val="11"/>
    <w:unhideWhenUsed/>
    <w:qFormat/>
    <w:uiPriority w:val="99"/>
    <w:rPr>
      <w:rFonts w:eastAsia="微软雅黑" w:asciiTheme="minorHAnsi" w:hAnsiTheme="minorHAnsi" w:cstheme="minorBidi"/>
      <w:color w:val="0000FF"/>
      <w:u w:val="single"/>
      <w:lang w:val="en-US" w:eastAsia="zh-CN" w:bidi="ar-SA"/>
    </w:rPr>
  </w:style>
  <w:style w:type="character" w:customStyle="1" w:styleId="14">
    <w:name w:val="apple-converted-space"/>
    <w:basedOn w:val="11"/>
    <w:qFormat/>
    <w:uiPriority w:val="0"/>
    <w:rPr>
      <w:rFonts w:eastAsia="微软雅黑" w:asciiTheme="minorHAnsi" w:hAnsiTheme="minorHAnsi" w:cstheme="minorBidi"/>
      <w:lang w:val="en-US" w:eastAsia="zh-CN" w:bidi="ar-SA"/>
    </w:rPr>
  </w:style>
  <w:style w:type="character" w:customStyle="1" w:styleId="15">
    <w:name w:val="批注框文本 字符"/>
    <w:basedOn w:val="11"/>
    <w:link w:val="3"/>
    <w:qFormat/>
    <w:uiPriority w:val="0"/>
    <w:rPr>
      <w:rFonts w:eastAsia="微软雅黑" w:asciiTheme="minorHAnsi" w:hAnsiTheme="minorHAnsi" w:cstheme="minorBidi"/>
      <w:sz w:val="18"/>
      <w:szCs w:val="18"/>
      <w:lang w:val="en-US" w:eastAsia="zh-CN" w:bidi="ar-SA"/>
    </w:rPr>
  </w:style>
  <w:style w:type="character" w:customStyle="1" w:styleId="16">
    <w:name w:val="页眉 字符"/>
    <w:basedOn w:val="11"/>
    <w:link w:val="5"/>
    <w:qFormat/>
    <w:uiPriority w:val="0"/>
    <w:rPr>
      <w:rFonts w:eastAsia="微软雅黑" w:asciiTheme="minorHAnsi" w:hAnsiTheme="minorHAnsi" w:cstheme="minorBidi"/>
      <w:sz w:val="18"/>
      <w:szCs w:val="18"/>
      <w:lang w:val="en-US" w:eastAsia="zh-CN" w:bidi="ar-SA"/>
    </w:rPr>
  </w:style>
  <w:style w:type="character" w:customStyle="1" w:styleId="17">
    <w:name w:val="HTML 预设格式 字符"/>
    <w:basedOn w:val="11"/>
    <w:link w:val="7"/>
    <w:qFormat/>
    <w:uiPriority w:val="99"/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2427</Words>
  <Characters>2446</Characters>
  <Lines>18</Lines>
  <Paragraphs>5</Paragraphs>
  <TotalTime>3</TotalTime>
  <ScaleCrop>false</ScaleCrop>
  <LinksUpToDate>false</LinksUpToDate>
  <CharactersWithSpaces>2524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2020-06-18T08:06:00Z</dcterms:created>
  <dc:creator>Administrator</dc:creator>
  <cp:lastModifiedBy>慢慢</cp:lastModifiedBy>
  <cp:lastPrinted>2020-06-19T14:19:00Z</cp:lastPrinted>
  <dcterms:modified xsi:type="dcterms:W3CDTF">2026-01-26T11:25:54Z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4B7F7E14FCC046A4A0ABA4C1F7E6065E_13</vt:lpwstr>
  </property>
  <property fmtid="{D5CDD505-2E9C-101B-9397-08002B2CF9AE}" pid="4" name="KSOTemplateDocerSaveRecord">
    <vt:lpwstr>eyJoZGlkIjoiYWMxODVkZTM4NWE1ZTI2MmQ4NDdiMDg2YWFmZGMwZWUiLCJ1c2VySWQiOiIxMjUzMDk0MDIxIn0=</vt:lpwstr>
  </property>
</Properties>
</file>