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b/>
          <w:bCs/>
          <w:kern w:val="0"/>
          <w:sz w:val="36"/>
          <w:szCs w:val="36"/>
        </w:rPr>
      </w:pPr>
      <w:r>
        <w:rPr>
          <w:rFonts w:hint="eastAsia" w:ascii="宋体" w:hAnsi="宋体" w:eastAsia="宋体" w:cs="宋体"/>
          <w:b/>
          <w:bCs/>
          <w:kern w:val="0"/>
          <w:sz w:val="36"/>
          <w:szCs w:val="36"/>
        </w:rPr>
        <w:t>荆州学院国家励志奖学金评定办法</w:t>
      </w:r>
    </w:p>
    <w:p>
      <w:pPr>
        <w:keepNext w:val="0"/>
        <w:keepLines w:val="0"/>
        <w:pageBreakBefore w:val="0"/>
        <w:kinsoku/>
        <w:wordWrap/>
        <w:overflowPunct/>
        <w:topLinePunct w:val="0"/>
        <w:autoSpaceDE/>
        <w:autoSpaceDN/>
        <w:bidi w:val="0"/>
        <w:spacing w:before="156" w:beforeLines="50" w:after="156" w:afterLines="50" w:line="360" w:lineRule="auto"/>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第一章　总　则</w:t>
      </w:r>
      <w:bookmarkStart w:id="0" w:name="1"/>
    </w:p>
    <w:p>
      <w:pPr>
        <w:keepNext w:val="0"/>
        <w:keepLines w:val="0"/>
        <w:pageBreakBefore w:val="0"/>
        <w:widowControl/>
        <w:kinsoku/>
        <w:wordWrap/>
        <w:overflowPunct/>
        <w:topLinePunct w:val="0"/>
        <w:autoSpaceDE/>
        <w:autoSpaceDN/>
        <w:bidi w:val="0"/>
        <w:spacing w:line="360" w:lineRule="auto"/>
        <w:ind w:firstLine="562" w:firstLineChars="200"/>
        <w:jc w:val="left"/>
        <w:textAlignment w:val="auto"/>
        <w:rPr>
          <w:rFonts w:hint="eastAsia" w:ascii="仿宋" w:hAnsi="仿宋" w:eastAsia="仿宋" w:cs="仿宋"/>
          <w:kern w:val="0"/>
          <w:sz w:val="28"/>
          <w:szCs w:val="28"/>
        </w:rPr>
      </w:pPr>
      <w:r>
        <w:rPr>
          <w:rFonts w:hint="eastAsia" w:ascii="仿宋" w:hAnsi="仿宋" w:eastAsia="仿宋" w:cs="仿宋"/>
          <w:b/>
          <w:bCs/>
          <w:kern w:val="0"/>
          <w:sz w:val="28"/>
          <w:szCs w:val="28"/>
          <w:lang w:val="en-US" w:eastAsia="zh-CN" w:bidi="ar-SA"/>
        </w:rPr>
        <w:t>第一条</w:t>
      </w:r>
      <w:bookmarkEnd w:id="0"/>
      <w:r>
        <w:rPr>
          <w:rFonts w:hint="eastAsia" w:ascii="仿宋" w:hAnsi="仿宋" w:eastAsia="仿宋" w:cs="仿宋"/>
          <w:sz w:val="28"/>
          <w:szCs w:val="28"/>
        </w:rPr>
        <w:t xml:space="preserve">  </w:t>
      </w:r>
      <w:r>
        <w:rPr>
          <w:rFonts w:hint="eastAsia" w:ascii="仿宋" w:hAnsi="仿宋" w:eastAsia="仿宋" w:cs="仿宋"/>
          <w:kern w:val="0"/>
          <w:sz w:val="28"/>
          <w:szCs w:val="28"/>
          <w:lang w:val="en-US" w:eastAsia="zh-CN" w:bidi="ar-SA"/>
        </w:rPr>
        <w:t>为激励家庭经济困难学生勤奋学习、努力进取，</w:t>
      </w:r>
      <w:bookmarkStart w:id="1" w:name="3"/>
      <w:r>
        <w:rPr>
          <w:rFonts w:hint="eastAsia" w:ascii="仿宋" w:hAnsi="仿宋" w:eastAsia="仿宋" w:cs="仿宋"/>
          <w:kern w:val="0"/>
          <w:sz w:val="28"/>
          <w:szCs w:val="28"/>
          <w:lang w:val="en-US" w:eastAsia="zh-CN" w:bidi="ar-SA"/>
        </w:rPr>
        <w:t>促进德、智、体、美、劳全面发展，根据</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学生资助资金管理办法</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财教</w:t>
      </w:r>
      <w:r>
        <w:rPr>
          <w:rFonts w:hint="eastAsia" w:ascii="仿宋" w:hAnsi="仿宋" w:eastAsia="仿宋" w:cs="仿宋"/>
          <w:kern w:val="0"/>
          <w:sz w:val="28"/>
          <w:szCs w:val="28"/>
        </w:rPr>
        <w:t>[20</w:t>
      </w:r>
      <w:r>
        <w:rPr>
          <w:rFonts w:hint="eastAsia" w:ascii="仿宋" w:hAnsi="仿宋" w:eastAsia="仿宋" w:cs="仿宋"/>
          <w:kern w:val="0"/>
          <w:sz w:val="28"/>
          <w:szCs w:val="28"/>
          <w:lang w:val="en-US" w:eastAsia="zh-CN"/>
        </w:rPr>
        <w:t>21</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310</w:t>
      </w:r>
      <w:r>
        <w:rPr>
          <w:rFonts w:hint="eastAsia" w:ascii="仿宋" w:hAnsi="仿宋" w:eastAsia="仿宋" w:cs="仿宋"/>
          <w:kern w:val="0"/>
          <w:sz w:val="28"/>
          <w:szCs w:val="28"/>
        </w:rPr>
        <w:t>号</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湖北省学生资助资金管理办法</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鄂财教发</w:t>
      </w:r>
      <w:r>
        <w:rPr>
          <w:rFonts w:hint="eastAsia" w:ascii="仿宋" w:hAnsi="仿宋" w:eastAsia="仿宋" w:cs="仿宋"/>
          <w:kern w:val="0"/>
          <w:sz w:val="28"/>
          <w:szCs w:val="28"/>
        </w:rPr>
        <w:t>[20</w:t>
      </w:r>
      <w:r>
        <w:rPr>
          <w:rFonts w:hint="eastAsia" w:ascii="仿宋" w:hAnsi="仿宋" w:eastAsia="仿宋" w:cs="仿宋"/>
          <w:kern w:val="0"/>
          <w:sz w:val="28"/>
          <w:szCs w:val="28"/>
          <w:lang w:val="en-US" w:eastAsia="zh-CN"/>
        </w:rPr>
        <w:t>23</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58</w:t>
      </w:r>
      <w:r>
        <w:rPr>
          <w:rFonts w:hint="eastAsia" w:ascii="仿宋" w:hAnsi="仿宋" w:eastAsia="仿宋" w:cs="仿宋"/>
          <w:kern w:val="0"/>
          <w:sz w:val="28"/>
          <w:szCs w:val="28"/>
        </w:rPr>
        <w:t>号</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等</w:t>
      </w:r>
      <w:r>
        <w:rPr>
          <w:rFonts w:hint="eastAsia" w:ascii="仿宋" w:hAnsi="仿宋" w:eastAsia="仿宋" w:cs="仿宋"/>
          <w:kern w:val="0"/>
          <w:sz w:val="28"/>
          <w:szCs w:val="28"/>
        </w:rPr>
        <w:t>文件精神，结合学</w:t>
      </w:r>
      <w:r>
        <w:rPr>
          <w:rFonts w:hint="eastAsia" w:ascii="仿宋" w:hAnsi="仿宋" w:eastAsia="仿宋" w:cs="仿宋"/>
          <w:kern w:val="0"/>
          <w:sz w:val="28"/>
          <w:szCs w:val="28"/>
          <w:lang w:val="en-US" w:eastAsia="zh-CN"/>
        </w:rPr>
        <w:t>校</w:t>
      </w:r>
      <w:r>
        <w:rPr>
          <w:rFonts w:hint="eastAsia" w:ascii="仿宋" w:hAnsi="仿宋" w:eastAsia="仿宋" w:cs="仿宋"/>
          <w:kern w:val="0"/>
          <w:sz w:val="28"/>
          <w:szCs w:val="28"/>
        </w:rPr>
        <w:t>实际，特制定本办法。</w:t>
      </w:r>
    </w:p>
    <w:p>
      <w:pPr>
        <w:pStyle w:val="2"/>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第二条</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国家励志奖学金的分配名额由湖北省教育厅于每年秋季学期下达我校</w:t>
      </w:r>
      <w:r>
        <w:rPr>
          <w:rFonts w:hint="eastAsia" w:ascii="仿宋" w:hAnsi="仿宋" w:eastAsia="仿宋" w:cs="仿宋"/>
          <w:sz w:val="28"/>
          <w:szCs w:val="28"/>
        </w:rPr>
        <w:t>。</w:t>
      </w:r>
    </w:p>
    <w:p>
      <w:pPr>
        <w:pStyle w:val="2"/>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w:t>
      </w: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条</w:t>
      </w:r>
      <w:r>
        <w:rPr>
          <w:rFonts w:hint="eastAsia" w:ascii="仿宋" w:hAnsi="仿宋" w:eastAsia="仿宋" w:cs="仿宋"/>
          <w:sz w:val="28"/>
          <w:szCs w:val="28"/>
        </w:rPr>
        <w:t xml:space="preserve">  同一学年内，</w:t>
      </w:r>
      <w:bookmarkEnd w:id="1"/>
      <w:r>
        <w:rPr>
          <w:rFonts w:hint="eastAsia" w:ascii="仿宋" w:hAnsi="仿宋" w:eastAsia="仿宋" w:cs="仿宋"/>
          <w:sz w:val="28"/>
          <w:szCs w:val="28"/>
          <w:lang w:val="en-US" w:eastAsia="zh-CN"/>
        </w:rPr>
        <w:t>申请国家励志奖学金的学生可以同时申请并获得本专科生国家助学金，但不能同时获得本专科生国家奖学金</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spacing w:before="156" w:beforeLines="50" w:after="156" w:afterLines="50" w:line="360" w:lineRule="auto"/>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第二章 组织机构</w:t>
      </w:r>
    </w:p>
    <w:p>
      <w:pPr>
        <w:keepNext w:val="0"/>
        <w:keepLines w:val="0"/>
        <w:pageBreakBefore w:val="0"/>
        <w:widowControl/>
        <w:kinsoku/>
        <w:wordWrap/>
        <w:overflowPunct/>
        <w:topLinePunct w:val="0"/>
        <w:autoSpaceDE/>
        <w:autoSpaceDN/>
        <w:bidi w:val="0"/>
        <w:spacing w:line="360" w:lineRule="auto"/>
        <w:ind w:firstLine="562" w:firstLineChars="200"/>
        <w:textAlignment w:val="auto"/>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rPr>
        <w:t>第</w:t>
      </w:r>
      <w:r>
        <w:rPr>
          <w:rFonts w:hint="eastAsia" w:ascii="仿宋" w:hAnsi="仿宋" w:eastAsia="仿宋" w:cs="仿宋"/>
          <w:b/>
          <w:bCs/>
          <w:kern w:val="0"/>
          <w:sz w:val="28"/>
          <w:szCs w:val="28"/>
          <w:lang w:val="en-US" w:eastAsia="zh-CN"/>
        </w:rPr>
        <w:t>四</w:t>
      </w:r>
      <w:r>
        <w:rPr>
          <w:rFonts w:hint="eastAsia" w:ascii="仿宋" w:hAnsi="仿宋" w:eastAsia="仿宋" w:cs="仿宋"/>
          <w:b/>
          <w:bCs/>
          <w:kern w:val="0"/>
          <w:sz w:val="28"/>
          <w:szCs w:val="28"/>
        </w:rPr>
        <w:t>条</w:t>
      </w:r>
      <w:r>
        <w:rPr>
          <w:rFonts w:hint="eastAsia" w:ascii="仿宋" w:hAnsi="仿宋" w:eastAsia="仿宋" w:cs="仿宋"/>
          <w:b/>
          <w:bCs/>
          <w:kern w:val="0"/>
          <w:sz w:val="28"/>
          <w:szCs w:val="28"/>
          <w:lang w:val="en-US" w:eastAsia="zh-CN"/>
        </w:rPr>
        <w:t xml:space="preserve">  </w:t>
      </w:r>
      <w:r>
        <w:rPr>
          <w:rFonts w:hint="eastAsia" w:ascii="仿宋" w:hAnsi="仿宋" w:eastAsia="仿宋" w:cs="仿宋"/>
          <w:kern w:val="0"/>
          <w:sz w:val="28"/>
          <w:szCs w:val="28"/>
        </w:rPr>
        <w:t>学校学生资助工作领导小组</w:t>
      </w:r>
      <w:r>
        <w:rPr>
          <w:rFonts w:hint="eastAsia" w:ascii="仿宋" w:hAnsi="仿宋" w:eastAsia="仿宋" w:cs="仿宋"/>
          <w:kern w:val="0"/>
          <w:sz w:val="28"/>
          <w:szCs w:val="28"/>
          <w:lang w:val="en-US" w:eastAsia="zh-CN"/>
        </w:rPr>
        <w:t>负责审定</w:t>
      </w:r>
      <w:r>
        <w:rPr>
          <w:rFonts w:hint="eastAsia" w:ascii="仿宋" w:hAnsi="仿宋" w:eastAsia="仿宋" w:cs="仿宋"/>
          <w:kern w:val="0"/>
          <w:sz w:val="28"/>
          <w:szCs w:val="28"/>
        </w:rPr>
        <w:t>国家</w:t>
      </w:r>
      <w:r>
        <w:rPr>
          <w:rFonts w:hint="eastAsia" w:ascii="仿宋" w:hAnsi="仿宋" w:eastAsia="仿宋" w:cs="仿宋"/>
          <w:kern w:val="0"/>
          <w:sz w:val="28"/>
          <w:szCs w:val="28"/>
          <w:lang w:val="en-US" w:eastAsia="zh-CN"/>
        </w:rPr>
        <w:t>励志</w:t>
      </w:r>
      <w:r>
        <w:rPr>
          <w:rFonts w:hint="eastAsia" w:ascii="仿宋" w:hAnsi="仿宋" w:eastAsia="仿宋" w:cs="仿宋"/>
          <w:kern w:val="0"/>
          <w:sz w:val="28"/>
          <w:szCs w:val="28"/>
        </w:rPr>
        <w:t>奖学金</w:t>
      </w:r>
      <w:r>
        <w:rPr>
          <w:rFonts w:hint="eastAsia" w:ascii="仿宋" w:hAnsi="仿宋" w:eastAsia="仿宋" w:cs="仿宋"/>
          <w:kern w:val="0"/>
          <w:sz w:val="28"/>
          <w:szCs w:val="28"/>
          <w:lang w:val="en-US" w:eastAsia="zh-CN"/>
        </w:rPr>
        <w:t>评审结果</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学生资助管理中心具体负责组织评审工作。</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kern w:val="0"/>
          <w:sz w:val="28"/>
          <w:szCs w:val="28"/>
        </w:rPr>
      </w:pPr>
      <w:r>
        <w:rPr>
          <w:rFonts w:hint="eastAsia" w:ascii="仿宋" w:hAnsi="仿宋" w:eastAsia="仿宋" w:cs="仿宋"/>
          <w:b/>
          <w:bCs/>
          <w:kern w:val="0"/>
          <w:sz w:val="28"/>
          <w:szCs w:val="28"/>
        </w:rPr>
        <w:t>第</w:t>
      </w:r>
      <w:r>
        <w:rPr>
          <w:rFonts w:hint="eastAsia" w:ascii="仿宋" w:hAnsi="仿宋" w:eastAsia="仿宋" w:cs="仿宋"/>
          <w:b/>
          <w:bCs/>
          <w:kern w:val="0"/>
          <w:sz w:val="28"/>
          <w:szCs w:val="28"/>
          <w:lang w:val="en-US" w:eastAsia="zh-CN"/>
        </w:rPr>
        <w:t>五</w:t>
      </w:r>
      <w:r>
        <w:rPr>
          <w:rFonts w:hint="eastAsia" w:ascii="仿宋" w:hAnsi="仿宋" w:eastAsia="仿宋" w:cs="仿宋"/>
          <w:b/>
          <w:bCs/>
          <w:kern w:val="0"/>
          <w:sz w:val="28"/>
          <w:szCs w:val="28"/>
        </w:rPr>
        <w:t>条</w:t>
      </w:r>
      <w:r>
        <w:rPr>
          <w:rFonts w:hint="eastAsia" w:ascii="仿宋" w:hAnsi="仿宋" w:eastAsia="仿宋" w:cs="仿宋"/>
          <w:kern w:val="0"/>
          <w:sz w:val="28"/>
          <w:szCs w:val="28"/>
        </w:rPr>
        <w:t xml:space="preserve">  </w:t>
      </w:r>
      <w:r>
        <w:rPr>
          <w:rFonts w:hint="eastAsia" w:ascii="仿宋" w:hAnsi="仿宋" w:eastAsia="仿宋" w:cs="仿宋"/>
          <w:kern w:val="0"/>
          <w:sz w:val="28"/>
          <w:szCs w:val="28"/>
          <w:lang w:val="en-US" w:eastAsia="zh-CN"/>
        </w:rPr>
        <w:t>二级学院成立以</w:t>
      </w:r>
      <w:r>
        <w:rPr>
          <w:rFonts w:hint="eastAsia" w:ascii="仿宋" w:hAnsi="仿宋" w:eastAsia="仿宋" w:cs="仿宋"/>
          <w:kern w:val="0"/>
          <w:sz w:val="28"/>
          <w:szCs w:val="28"/>
        </w:rPr>
        <w:t>党总支（副）书记任组长，辅导员任成员</w:t>
      </w:r>
      <w:r>
        <w:rPr>
          <w:rFonts w:hint="eastAsia" w:ascii="仿宋" w:hAnsi="仿宋" w:eastAsia="仿宋" w:cs="仿宋"/>
          <w:kern w:val="0"/>
          <w:sz w:val="28"/>
          <w:szCs w:val="28"/>
          <w:lang w:val="en-US" w:eastAsia="zh-CN"/>
        </w:rPr>
        <w:t>的国家励志奖学金评审小组</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负责本学院国家励志奖学金的评审</w:t>
      </w:r>
      <w:r>
        <w:rPr>
          <w:rFonts w:hint="eastAsia" w:ascii="仿宋" w:hAnsi="仿宋" w:eastAsia="仿宋" w:cs="仿宋"/>
          <w:kern w:val="0"/>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第六条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以年级（专业或班级）为单位，成立以辅导员任组长，</w:t>
      </w:r>
      <w:r>
        <w:rPr>
          <w:rFonts w:hint="eastAsia" w:ascii="仿宋" w:hAnsi="仿宋" w:eastAsia="仿宋" w:cs="仿宋"/>
          <w:sz w:val="28"/>
          <w:szCs w:val="28"/>
          <w:lang w:val="en-US" w:eastAsia="zh-CN"/>
        </w:rPr>
        <w:t>班主任、</w:t>
      </w:r>
      <w:r>
        <w:rPr>
          <w:rFonts w:hint="eastAsia" w:ascii="仿宋" w:hAnsi="仿宋" w:eastAsia="仿宋" w:cs="仿宋"/>
          <w:sz w:val="28"/>
          <w:szCs w:val="28"/>
        </w:rPr>
        <w:t>学生代表担任成员的评议小组，</w:t>
      </w:r>
      <w:r>
        <w:rPr>
          <w:rFonts w:hint="eastAsia" w:ascii="仿宋" w:hAnsi="仿宋" w:eastAsia="仿宋" w:cs="仿宋"/>
          <w:sz w:val="28"/>
          <w:szCs w:val="28"/>
          <w:lang w:val="en-US" w:eastAsia="zh-CN"/>
        </w:rPr>
        <w:t>开展国家励志奖学金</w:t>
      </w:r>
      <w:r>
        <w:rPr>
          <w:rFonts w:hint="eastAsia" w:ascii="仿宋" w:hAnsi="仿宋" w:eastAsia="仿宋" w:cs="仿宋"/>
          <w:sz w:val="28"/>
          <w:szCs w:val="28"/>
        </w:rPr>
        <w:t>的民主评议工作。评议小组成员中，学生代表人数应</w:t>
      </w:r>
      <w:r>
        <w:rPr>
          <w:rFonts w:hint="eastAsia" w:ascii="仿宋" w:hAnsi="仿宋" w:eastAsia="仿宋" w:cs="仿宋"/>
          <w:sz w:val="28"/>
          <w:szCs w:val="28"/>
          <w:lang w:val="en-US" w:eastAsia="zh-CN"/>
        </w:rPr>
        <w:t>合理配置，</w:t>
      </w:r>
      <w:r>
        <w:rPr>
          <w:rFonts w:hint="eastAsia" w:ascii="仿宋" w:hAnsi="仿宋" w:eastAsia="仿宋" w:cs="仿宋"/>
          <w:sz w:val="28"/>
          <w:szCs w:val="28"/>
        </w:rPr>
        <w:t>具有广泛的代表性，一般不少于年级（专业）总人数的10％（或班级总人数的25％）。评议小组成员名单在年级（专业或班级）范围内公示。</w:t>
      </w:r>
    </w:p>
    <w:p>
      <w:pPr>
        <w:keepNext w:val="0"/>
        <w:keepLines w:val="0"/>
        <w:pageBreakBefore w:val="0"/>
        <w:kinsoku/>
        <w:wordWrap/>
        <w:overflowPunct/>
        <w:topLinePunct w:val="0"/>
        <w:autoSpaceDE/>
        <w:autoSpaceDN/>
        <w:bidi w:val="0"/>
        <w:spacing w:before="156" w:beforeLines="50" w:after="156" w:afterLines="50" w:line="360" w:lineRule="auto"/>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第三章　奖励标准与条件</w:t>
      </w:r>
    </w:p>
    <w:p>
      <w:pPr>
        <w:pStyle w:val="2"/>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第七条</w:t>
      </w:r>
      <w:r>
        <w:rPr>
          <w:rFonts w:hint="eastAsia" w:ascii="仿宋" w:hAnsi="仿宋" w:eastAsia="仿宋" w:cs="仿宋"/>
          <w:sz w:val="28"/>
          <w:szCs w:val="28"/>
        </w:rPr>
        <w:t>　国家励志奖学金的奖励标准为5000元</w:t>
      </w:r>
      <w:r>
        <w:rPr>
          <w:rFonts w:hint="eastAsia" w:ascii="仿宋" w:hAnsi="仿宋" w:eastAsia="仿宋" w:cs="仿宋"/>
          <w:sz w:val="28"/>
          <w:szCs w:val="28"/>
          <w:lang w:val="en-US" w:eastAsia="zh-CN"/>
        </w:rPr>
        <w:t>/人/年</w:t>
      </w:r>
      <w:bookmarkStart w:id="2" w:name="_GoBack"/>
      <w:bookmarkEnd w:id="2"/>
      <w:r>
        <w:rPr>
          <w:rFonts w:hint="eastAsia" w:ascii="仿宋" w:hAnsi="仿宋" w:eastAsia="仿宋" w:cs="仿宋"/>
          <w:sz w:val="28"/>
          <w:szCs w:val="28"/>
        </w:rPr>
        <w:t>。</w:t>
      </w:r>
    </w:p>
    <w:p>
      <w:pPr>
        <w:pStyle w:val="2"/>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第八条</w:t>
      </w:r>
      <w:r>
        <w:rPr>
          <w:rFonts w:hint="eastAsia" w:ascii="仿宋" w:hAnsi="仿宋" w:eastAsia="仿宋" w:cs="仿宋"/>
          <w:sz w:val="28"/>
          <w:szCs w:val="28"/>
        </w:rPr>
        <w:t>　国家励志奖学金的基本申请条件:</w:t>
      </w:r>
    </w:p>
    <w:p>
      <w:pPr>
        <w:pStyle w:val="2"/>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具有中华人民共和国国籍；</w:t>
      </w:r>
    </w:p>
    <w:p>
      <w:pPr>
        <w:pStyle w:val="2"/>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rPr>
        <w:t>热爱社会主义祖国，拥护中国共产党的领导；</w:t>
      </w:r>
    </w:p>
    <w:p>
      <w:pPr>
        <w:pStyle w:val="2"/>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w:t>
      </w:r>
      <w:r>
        <w:rPr>
          <w:rFonts w:hint="eastAsia" w:ascii="仿宋" w:hAnsi="仿宋" w:eastAsia="仿宋" w:cs="仿宋"/>
          <w:sz w:val="28"/>
          <w:szCs w:val="28"/>
        </w:rPr>
        <w:t>遵守宪法和法律，遵守</w:t>
      </w:r>
      <w:r>
        <w:rPr>
          <w:rFonts w:hint="eastAsia" w:ascii="仿宋" w:hAnsi="仿宋" w:eastAsia="仿宋" w:cs="仿宋"/>
          <w:sz w:val="28"/>
          <w:szCs w:val="28"/>
          <w:lang w:val="en-US" w:eastAsia="zh-CN"/>
        </w:rPr>
        <w:t>学校</w:t>
      </w:r>
      <w:r>
        <w:rPr>
          <w:rFonts w:hint="eastAsia" w:ascii="仿宋" w:hAnsi="仿宋" w:eastAsia="仿宋" w:cs="仿宋"/>
          <w:sz w:val="28"/>
          <w:szCs w:val="28"/>
        </w:rPr>
        <w:t>规章制度；</w:t>
      </w:r>
    </w:p>
    <w:p>
      <w:pPr>
        <w:pStyle w:val="2"/>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四</w:t>
      </w:r>
      <w:r>
        <w:rPr>
          <w:rFonts w:hint="eastAsia" w:ascii="仿宋" w:hAnsi="仿宋" w:eastAsia="仿宋" w:cs="仿宋"/>
          <w:sz w:val="28"/>
          <w:szCs w:val="28"/>
          <w:lang w:eastAsia="zh-CN"/>
        </w:rPr>
        <w:t>）</w:t>
      </w:r>
      <w:r>
        <w:rPr>
          <w:rFonts w:hint="eastAsia" w:ascii="仿宋" w:hAnsi="仿宋" w:eastAsia="仿宋" w:cs="仿宋"/>
          <w:sz w:val="28"/>
          <w:szCs w:val="28"/>
        </w:rPr>
        <w:t>诚实守信</w:t>
      </w:r>
      <w:r>
        <w:rPr>
          <w:rFonts w:hint="eastAsia" w:ascii="仿宋" w:hAnsi="仿宋" w:eastAsia="仿宋" w:cs="仿宋"/>
          <w:sz w:val="28"/>
          <w:szCs w:val="28"/>
          <w:lang w:eastAsia="zh-CN"/>
        </w:rPr>
        <w:t>，</w:t>
      </w:r>
      <w:r>
        <w:rPr>
          <w:rFonts w:hint="eastAsia" w:ascii="仿宋" w:hAnsi="仿宋" w:eastAsia="仿宋" w:cs="仿宋"/>
          <w:sz w:val="28"/>
          <w:szCs w:val="28"/>
        </w:rPr>
        <w:t>道德品质优良；</w:t>
      </w:r>
    </w:p>
    <w:p>
      <w:pPr>
        <w:pStyle w:val="2"/>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五</w:t>
      </w:r>
      <w:r>
        <w:rPr>
          <w:rFonts w:hint="eastAsia" w:ascii="仿宋" w:hAnsi="仿宋" w:eastAsia="仿宋" w:cs="仿宋"/>
          <w:sz w:val="28"/>
          <w:szCs w:val="28"/>
          <w:lang w:eastAsia="zh-CN"/>
        </w:rPr>
        <w:t>）</w:t>
      </w:r>
      <w:r>
        <w:rPr>
          <w:rFonts w:hint="eastAsia" w:ascii="仿宋" w:hAnsi="仿宋" w:eastAsia="仿宋" w:cs="仿宋"/>
          <w:sz w:val="28"/>
          <w:szCs w:val="28"/>
        </w:rPr>
        <w:t>在校期间学习成绩优秀</w:t>
      </w:r>
      <w:r>
        <w:rPr>
          <w:rFonts w:hint="eastAsia" w:ascii="仿宋" w:hAnsi="仿宋" w:eastAsia="仿宋" w:cs="仿宋"/>
          <w:sz w:val="28"/>
          <w:szCs w:val="28"/>
          <w:lang w:eastAsia="zh-CN"/>
        </w:rPr>
        <w:t>；</w:t>
      </w:r>
    </w:p>
    <w:p>
      <w:pPr>
        <w:pStyle w:val="2"/>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六</w:t>
      </w:r>
      <w:r>
        <w:rPr>
          <w:rFonts w:hint="eastAsia" w:ascii="仿宋" w:hAnsi="仿宋" w:eastAsia="仿宋" w:cs="仿宋"/>
          <w:sz w:val="28"/>
          <w:szCs w:val="28"/>
          <w:lang w:eastAsia="zh-CN"/>
        </w:rPr>
        <w:t>）</w:t>
      </w:r>
      <w:r>
        <w:rPr>
          <w:rFonts w:hint="eastAsia" w:ascii="仿宋" w:hAnsi="仿宋" w:eastAsia="仿宋" w:cs="仿宋"/>
          <w:sz w:val="28"/>
          <w:szCs w:val="28"/>
        </w:rPr>
        <w:t>家庭经济困难，生活俭朴。</w:t>
      </w:r>
    </w:p>
    <w:p>
      <w:pPr>
        <w:pStyle w:val="2"/>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b/>
          <w:bCs/>
          <w:sz w:val="28"/>
          <w:szCs w:val="28"/>
        </w:rPr>
        <w:t>第九条</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kern w:val="0"/>
          <w:sz w:val="28"/>
          <w:szCs w:val="28"/>
          <w:lang w:val="en-US" w:eastAsia="zh-CN"/>
        </w:rPr>
        <w:t>二年级及以上年级本专科学生方可申请国家励志奖学金。专升本学生进入本科阶段第2年起，具备申请资格。</w:t>
      </w:r>
    </w:p>
    <w:p>
      <w:pPr>
        <w:pStyle w:val="2"/>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b/>
          <w:bCs/>
          <w:kern w:val="0"/>
          <w:sz w:val="28"/>
          <w:szCs w:val="28"/>
          <w:lang w:val="en-US" w:eastAsia="zh-CN"/>
        </w:rPr>
        <w:t>第十条</w:t>
      </w:r>
      <w:r>
        <w:rPr>
          <w:rFonts w:hint="eastAsia" w:ascii="仿宋" w:hAnsi="仿宋" w:eastAsia="仿宋" w:cs="仿宋"/>
          <w:kern w:val="0"/>
          <w:sz w:val="28"/>
          <w:szCs w:val="28"/>
          <w:lang w:val="en-US" w:eastAsia="zh-CN"/>
        </w:rPr>
        <w:t xml:space="preserve">  参评学年无不及格科目，</w:t>
      </w:r>
      <w:r>
        <w:rPr>
          <w:rFonts w:hint="eastAsia" w:ascii="仿宋" w:hAnsi="仿宋" w:eastAsia="仿宋" w:cs="仿宋"/>
          <w:kern w:val="0"/>
          <w:sz w:val="28"/>
          <w:szCs w:val="28"/>
        </w:rPr>
        <w:t>学习成绩排名</w:t>
      </w:r>
      <w:r>
        <w:rPr>
          <w:rFonts w:hint="eastAsia" w:ascii="仿宋" w:hAnsi="仿宋" w:eastAsia="仿宋" w:cs="仿宋"/>
          <w:kern w:val="0"/>
          <w:sz w:val="28"/>
          <w:szCs w:val="28"/>
          <w:lang w:val="en-US" w:eastAsia="zh-CN"/>
        </w:rPr>
        <w:t>与</w:t>
      </w:r>
      <w:r>
        <w:rPr>
          <w:rFonts w:hint="eastAsia" w:ascii="仿宋" w:hAnsi="仿宋" w:eastAsia="仿宋" w:cs="仿宋"/>
          <w:kern w:val="0"/>
          <w:sz w:val="28"/>
          <w:szCs w:val="28"/>
        </w:rPr>
        <w:t>综合考评成绩排名</w:t>
      </w:r>
      <w:r>
        <w:rPr>
          <w:rFonts w:hint="eastAsia" w:ascii="仿宋" w:hAnsi="仿宋" w:eastAsia="仿宋" w:cs="仿宋"/>
          <w:kern w:val="0"/>
          <w:sz w:val="28"/>
          <w:szCs w:val="28"/>
          <w:lang w:val="en-US" w:eastAsia="zh-CN"/>
        </w:rPr>
        <w:t>均位于前</w:t>
      </w:r>
      <w:r>
        <w:rPr>
          <w:rFonts w:hint="eastAsia" w:ascii="仿宋" w:hAnsi="仿宋" w:eastAsia="仿宋" w:cs="仿宋"/>
          <w:kern w:val="0"/>
          <w:sz w:val="28"/>
          <w:szCs w:val="28"/>
        </w:rPr>
        <w:t>10%</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含10%</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的学生，可以申请国家励志奖学金。学习成绩排名与综合考评成绩排名的范围应一致，分母为排名范围内的全体学生（含非家庭经济困难学生）。学习成绩排名和综合考评成绩排名没有进入前10%</w:t>
      </w:r>
      <w:r>
        <w:rPr>
          <w:rFonts w:hint="eastAsia" w:ascii="仿宋" w:hAnsi="仿宋" w:eastAsia="仿宋" w:cs="仿宋"/>
          <w:kern w:val="0"/>
          <w:sz w:val="28"/>
          <w:szCs w:val="28"/>
        </w:rPr>
        <w:t>，但达到前30%（含30%）的学生</w:t>
      </w:r>
      <w:r>
        <w:rPr>
          <w:rFonts w:hint="eastAsia" w:ascii="仿宋" w:hAnsi="仿宋" w:eastAsia="仿宋" w:cs="仿宋"/>
          <w:kern w:val="0"/>
          <w:sz w:val="28"/>
          <w:szCs w:val="28"/>
          <w:lang w:val="en-US" w:eastAsia="zh-CN"/>
        </w:rPr>
        <w:t>，在参评学年获得1次及以上校级（含校级）奖励也可申请国家励志奖学金。</w:t>
      </w:r>
    </w:p>
    <w:p>
      <w:pPr>
        <w:keepNext w:val="0"/>
        <w:keepLines w:val="0"/>
        <w:pageBreakBefore w:val="0"/>
        <w:kinsoku/>
        <w:wordWrap/>
        <w:overflowPunct/>
        <w:topLinePunct w:val="0"/>
        <w:autoSpaceDE/>
        <w:autoSpaceDN/>
        <w:bidi w:val="0"/>
        <w:spacing w:before="156" w:beforeLines="50" w:after="156" w:afterLines="50" w:line="360" w:lineRule="auto"/>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第四章　评审程序</w:t>
      </w:r>
    </w:p>
    <w:p>
      <w:pPr>
        <w:pStyle w:val="2"/>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b/>
          <w:bCs/>
          <w:sz w:val="28"/>
          <w:szCs w:val="28"/>
        </w:rPr>
        <w:t>第十</w:t>
      </w: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条</w:t>
      </w:r>
      <w:r>
        <w:rPr>
          <w:rFonts w:hint="eastAsia" w:ascii="仿宋" w:hAnsi="仿宋" w:eastAsia="仿宋" w:cs="仿宋"/>
          <w:sz w:val="28"/>
          <w:szCs w:val="28"/>
        </w:rPr>
        <w:t>　</w:t>
      </w:r>
      <w:r>
        <w:rPr>
          <w:rFonts w:hint="eastAsia" w:ascii="仿宋" w:hAnsi="仿宋" w:eastAsia="仿宋" w:cs="仿宋"/>
          <w:kern w:val="0"/>
          <w:sz w:val="28"/>
          <w:szCs w:val="28"/>
          <w:lang w:val="en-US" w:eastAsia="zh-CN"/>
        </w:rPr>
        <w:t>国家励志奖学金评定工作程序包括名额分配、个人申请、二级学院评审、学校评定、结果公示、结果上报六个环节。</w:t>
      </w:r>
    </w:p>
    <w:p>
      <w:pPr>
        <w:pStyle w:val="2"/>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名额分配</w:t>
      </w:r>
    </w:p>
    <w:p>
      <w:pPr>
        <w:pStyle w:val="2"/>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学生资助管理中心根据省教育厅下达的国家励志奖学金的分配名额，结合各二级学院学生人数、家庭经济困难学生人数进行分配，以农林水地矿油核等国家需要的特殊学科专业为主的二级学院予以适当倾斜。</w:t>
      </w:r>
    </w:p>
    <w:p>
      <w:pPr>
        <w:pStyle w:val="2"/>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sz w:val="28"/>
          <w:szCs w:val="28"/>
          <w:lang w:val="en-US" w:eastAsia="zh-CN"/>
        </w:rPr>
        <w:t>学生资助管理中心提出各二级学院国家励志奖学金名额分配建议方案，报</w:t>
      </w:r>
      <w:r>
        <w:rPr>
          <w:rFonts w:hint="eastAsia" w:ascii="仿宋" w:hAnsi="仿宋" w:eastAsia="仿宋" w:cs="仿宋"/>
          <w:kern w:val="0"/>
          <w:sz w:val="28"/>
          <w:szCs w:val="28"/>
        </w:rPr>
        <w:t>学生资助工作领导小组</w:t>
      </w:r>
      <w:r>
        <w:rPr>
          <w:rFonts w:hint="eastAsia" w:ascii="仿宋" w:hAnsi="仿宋" w:eastAsia="仿宋" w:cs="仿宋"/>
          <w:kern w:val="0"/>
          <w:sz w:val="28"/>
          <w:szCs w:val="28"/>
          <w:lang w:val="en-US" w:eastAsia="zh-CN"/>
        </w:rPr>
        <w:t>审定。</w:t>
      </w:r>
    </w:p>
    <w:p>
      <w:pPr>
        <w:pStyle w:val="2"/>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学生资助工作领导小组</w:t>
      </w:r>
      <w:r>
        <w:rPr>
          <w:rFonts w:hint="eastAsia" w:ascii="仿宋" w:hAnsi="仿宋" w:eastAsia="仿宋" w:cs="仿宋"/>
          <w:kern w:val="0"/>
          <w:sz w:val="28"/>
          <w:szCs w:val="28"/>
          <w:lang w:val="en-US" w:eastAsia="zh-CN"/>
        </w:rPr>
        <w:t>审定后，由学生资助管理中心下达到各二级学院。</w:t>
      </w:r>
    </w:p>
    <w:p>
      <w:pPr>
        <w:pStyle w:val="2"/>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（二）个人申请</w:t>
      </w:r>
    </w:p>
    <w:p>
      <w:pPr>
        <w:pStyle w:val="2"/>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符合国家励志奖学金申请条件的学生向所在学院提出书面申请，填写《湖北省高等学校国家励志奖学金申请表》</w:t>
      </w:r>
    </w:p>
    <w:p>
      <w:pPr>
        <w:pStyle w:val="2"/>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（三）二级学院评审</w:t>
      </w:r>
    </w:p>
    <w:p>
      <w:pPr>
        <w:pStyle w:val="2"/>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二级学院</w:t>
      </w:r>
      <w:r>
        <w:rPr>
          <w:rFonts w:hint="eastAsia" w:ascii="仿宋" w:hAnsi="仿宋" w:eastAsia="仿宋" w:cs="仿宋"/>
          <w:kern w:val="0"/>
          <w:sz w:val="28"/>
          <w:szCs w:val="28"/>
          <w:lang w:val="en-US" w:eastAsia="zh-CN"/>
        </w:rPr>
        <w:t>国家励志奖学金评审小组根据学生资助管理中心下达的分配名额，结合本学院</w:t>
      </w:r>
      <w:r>
        <w:rPr>
          <w:rFonts w:hint="eastAsia" w:ascii="仿宋" w:hAnsi="仿宋" w:eastAsia="仿宋" w:cs="仿宋"/>
          <w:sz w:val="28"/>
          <w:szCs w:val="28"/>
        </w:rPr>
        <w:t>年级（专业或班级）</w:t>
      </w:r>
      <w:r>
        <w:rPr>
          <w:rFonts w:hint="eastAsia" w:ascii="仿宋" w:hAnsi="仿宋" w:eastAsia="仿宋" w:cs="仿宋"/>
          <w:sz w:val="28"/>
          <w:szCs w:val="28"/>
          <w:lang w:val="en-US" w:eastAsia="zh-CN"/>
        </w:rPr>
        <w:t>人数二次分配至年级（专业或班级）。</w:t>
      </w:r>
    </w:p>
    <w:p>
      <w:pPr>
        <w:pStyle w:val="2"/>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sz w:val="28"/>
          <w:szCs w:val="28"/>
        </w:rPr>
        <w:t>年级（专业或班级）</w:t>
      </w:r>
      <w:r>
        <w:rPr>
          <w:rFonts w:hint="eastAsia" w:ascii="仿宋" w:hAnsi="仿宋" w:eastAsia="仿宋" w:cs="仿宋"/>
          <w:sz w:val="28"/>
          <w:szCs w:val="28"/>
          <w:lang w:val="en-US" w:eastAsia="zh-CN"/>
        </w:rPr>
        <w:t>评议小组召开评审会议，对申请学生进行审查、评议，并将评议结果在本</w:t>
      </w:r>
      <w:r>
        <w:rPr>
          <w:rFonts w:hint="eastAsia" w:ascii="仿宋" w:hAnsi="仿宋" w:eastAsia="仿宋" w:cs="仿宋"/>
          <w:sz w:val="28"/>
          <w:szCs w:val="28"/>
        </w:rPr>
        <w:t>年级（专业或班级）</w:t>
      </w:r>
      <w:r>
        <w:rPr>
          <w:rFonts w:hint="eastAsia" w:ascii="仿宋" w:hAnsi="仿宋" w:eastAsia="仿宋" w:cs="仿宋"/>
          <w:sz w:val="28"/>
          <w:szCs w:val="28"/>
          <w:lang w:val="en-US" w:eastAsia="zh-CN"/>
        </w:rPr>
        <w:t>范围内进行公示，公示无异议后上报本学院</w:t>
      </w:r>
      <w:r>
        <w:rPr>
          <w:rFonts w:hint="eastAsia" w:ascii="仿宋" w:hAnsi="仿宋" w:eastAsia="仿宋" w:cs="仿宋"/>
          <w:kern w:val="0"/>
          <w:sz w:val="28"/>
          <w:szCs w:val="28"/>
          <w:lang w:val="en-US" w:eastAsia="zh-CN"/>
        </w:rPr>
        <w:t>国家励志奖学金评审小组。</w:t>
      </w:r>
    </w:p>
    <w:p>
      <w:pPr>
        <w:pStyle w:val="2"/>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二级学院国家励志奖学金评审小组汇总各评议小组评议结果，并在本学院内公示不少于3个工作日，公示无异议后上报学生资助管理中心。</w:t>
      </w:r>
    </w:p>
    <w:p>
      <w:pPr>
        <w:pStyle w:val="2"/>
        <w:keepNext w:val="0"/>
        <w:keepLines w:val="0"/>
        <w:pageBreakBefore w:val="0"/>
        <w:numPr>
          <w:ilvl w:val="0"/>
          <w:numId w:val="1"/>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学校评定</w:t>
      </w:r>
    </w:p>
    <w:p>
      <w:pPr>
        <w:pStyle w:val="2"/>
        <w:keepNext w:val="0"/>
        <w:keepLines w:val="0"/>
        <w:pageBreakBefore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sz w:val="28"/>
          <w:szCs w:val="28"/>
          <w:lang w:val="en-US" w:eastAsia="zh-CN"/>
        </w:rPr>
        <w:t>学生资助管理中心汇总各二级学院上报的评审结果，报</w:t>
      </w:r>
      <w:r>
        <w:rPr>
          <w:rFonts w:hint="eastAsia" w:ascii="仿宋" w:hAnsi="仿宋" w:eastAsia="仿宋" w:cs="仿宋"/>
          <w:kern w:val="0"/>
          <w:sz w:val="28"/>
          <w:szCs w:val="28"/>
        </w:rPr>
        <w:t>学校学生资助工作领导小组</w:t>
      </w:r>
      <w:r>
        <w:rPr>
          <w:rFonts w:hint="eastAsia" w:ascii="仿宋" w:hAnsi="仿宋" w:eastAsia="仿宋" w:cs="仿宋"/>
          <w:kern w:val="0"/>
          <w:sz w:val="28"/>
          <w:szCs w:val="28"/>
          <w:lang w:val="en-US" w:eastAsia="zh-CN"/>
        </w:rPr>
        <w:t>审定。</w:t>
      </w:r>
    </w:p>
    <w:p>
      <w:pPr>
        <w:pStyle w:val="2"/>
        <w:keepNext w:val="0"/>
        <w:keepLines w:val="0"/>
        <w:pageBreakBefore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（五）结果公示</w:t>
      </w:r>
    </w:p>
    <w:p>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学生资助管理中心将国家励志奖学金获奖学生名单在学校范围内进行公示，公示时间不少于5个工作日。</w:t>
      </w:r>
    </w:p>
    <w:p>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（六）结果上报</w:t>
      </w:r>
    </w:p>
    <w:p>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公示无异议后，学生资助管理中心将评审结果报湖北省学生资助管理中心。</w:t>
      </w:r>
    </w:p>
    <w:p>
      <w:pPr>
        <w:keepNext w:val="0"/>
        <w:keepLines w:val="0"/>
        <w:pageBreakBefore w:val="0"/>
        <w:kinsoku/>
        <w:wordWrap/>
        <w:overflowPunct/>
        <w:topLinePunct w:val="0"/>
        <w:autoSpaceDE/>
        <w:autoSpaceDN/>
        <w:bidi w:val="0"/>
        <w:spacing w:before="156" w:beforeLines="50" w:after="156" w:afterLines="50" w:line="360" w:lineRule="auto"/>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第五章　奖学金发放</w:t>
      </w:r>
    </w:p>
    <w:p>
      <w:pPr>
        <w:pStyle w:val="2"/>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第十</w:t>
      </w: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条</w:t>
      </w:r>
      <w:r>
        <w:rPr>
          <w:rFonts w:hint="eastAsia" w:ascii="仿宋" w:hAnsi="仿宋" w:eastAsia="仿宋" w:cs="仿宋"/>
          <w:sz w:val="28"/>
          <w:szCs w:val="28"/>
        </w:rPr>
        <w:t>　</w:t>
      </w:r>
      <w:r>
        <w:rPr>
          <w:rFonts w:hint="eastAsia" w:ascii="仿宋" w:hAnsi="仿宋" w:eastAsia="仿宋" w:cs="仿宋"/>
          <w:kern w:val="0"/>
          <w:sz w:val="28"/>
          <w:szCs w:val="28"/>
        </w:rPr>
        <w:t>学校</w:t>
      </w:r>
      <w:r>
        <w:rPr>
          <w:rFonts w:hint="eastAsia" w:ascii="仿宋" w:hAnsi="仿宋" w:eastAsia="仿宋" w:cs="仿宋"/>
          <w:kern w:val="0"/>
          <w:sz w:val="28"/>
          <w:szCs w:val="28"/>
          <w:lang w:val="en-US" w:eastAsia="zh-CN"/>
        </w:rPr>
        <w:t>于每年11月底之前将当年国家励志奖学金一次性发放给获奖学生，并记入学生学籍档案</w:t>
      </w:r>
      <w:r>
        <w:rPr>
          <w:rFonts w:hint="eastAsia" w:ascii="仿宋" w:hAnsi="仿宋" w:eastAsia="仿宋" w:cs="仿宋"/>
          <w:kern w:val="0"/>
          <w:sz w:val="28"/>
          <w:szCs w:val="28"/>
        </w:rPr>
        <w:t>。</w:t>
      </w:r>
    </w:p>
    <w:p>
      <w:pPr>
        <w:keepNext w:val="0"/>
        <w:keepLines w:val="0"/>
        <w:pageBreakBefore w:val="0"/>
        <w:kinsoku/>
        <w:wordWrap/>
        <w:overflowPunct/>
        <w:topLinePunct w:val="0"/>
        <w:autoSpaceDE/>
        <w:autoSpaceDN/>
        <w:bidi w:val="0"/>
        <w:spacing w:before="156" w:beforeLines="50" w:after="156" w:afterLines="50" w:line="360" w:lineRule="auto"/>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第六章 附  则</w:t>
      </w:r>
    </w:p>
    <w:p>
      <w:pPr>
        <w:keepNext w:val="0"/>
        <w:keepLines w:val="0"/>
        <w:pageBreakBefore w:val="0"/>
        <w:kinsoku/>
        <w:wordWrap/>
        <w:overflowPunct/>
        <w:topLinePunct w:val="0"/>
        <w:autoSpaceDE/>
        <w:autoSpaceDN/>
        <w:bidi w:val="0"/>
        <w:spacing w:before="156" w:beforeLines="50" w:after="156" w:afterLines="50"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kern w:val="0"/>
          <w:sz w:val="28"/>
          <w:szCs w:val="28"/>
        </w:rPr>
        <w:t>第十</w:t>
      </w:r>
      <w:r>
        <w:rPr>
          <w:rFonts w:hint="eastAsia" w:ascii="仿宋" w:hAnsi="仿宋" w:eastAsia="仿宋" w:cs="仿宋"/>
          <w:b/>
          <w:bCs/>
          <w:kern w:val="0"/>
          <w:sz w:val="28"/>
          <w:szCs w:val="28"/>
          <w:lang w:val="en-US" w:eastAsia="zh-CN"/>
        </w:rPr>
        <w:t>三</w:t>
      </w:r>
      <w:r>
        <w:rPr>
          <w:rFonts w:hint="eastAsia" w:ascii="仿宋" w:hAnsi="仿宋" w:eastAsia="仿宋" w:cs="仿宋"/>
          <w:b/>
          <w:bCs/>
          <w:kern w:val="0"/>
          <w:sz w:val="28"/>
          <w:szCs w:val="28"/>
        </w:rPr>
        <w:t>条</w:t>
      </w:r>
      <w:r>
        <w:rPr>
          <w:rFonts w:hint="eastAsia" w:ascii="仿宋" w:hAnsi="仿宋" w:eastAsia="仿宋" w:cs="仿宋"/>
          <w:kern w:val="0"/>
          <w:sz w:val="28"/>
          <w:szCs w:val="28"/>
        </w:rPr>
        <w:t>　本办法</w:t>
      </w:r>
      <w:r>
        <w:rPr>
          <w:rFonts w:hint="eastAsia" w:ascii="仿宋" w:hAnsi="仿宋" w:eastAsia="仿宋" w:cs="仿宋"/>
          <w:kern w:val="0"/>
          <w:sz w:val="28"/>
          <w:szCs w:val="28"/>
          <w:lang w:val="en-US" w:eastAsia="zh-CN"/>
        </w:rPr>
        <w:t>自公布之日起执行，</w:t>
      </w:r>
      <w:r>
        <w:rPr>
          <w:rFonts w:hint="eastAsia" w:ascii="仿宋" w:hAnsi="仿宋" w:eastAsia="仿宋" w:cs="仿宋"/>
          <w:kern w:val="0"/>
          <w:sz w:val="28"/>
          <w:szCs w:val="28"/>
        </w:rPr>
        <w:t>由学生工作处负责解释。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512FB2"/>
    <w:multiLevelType w:val="singleLevel"/>
    <w:tmpl w:val="F9512FB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2DF"/>
    <w:rsid w:val="00004A03"/>
    <w:rsid w:val="004869C2"/>
    <w:rsid w:val="005B6398"/>
    <w:rsid w:val="005E1987"/>
    <w:rsid w:val="00853E12"/>
    <w:rsid w:val="00A602DF"/>
    <w:rsid w:val="00AB07DB"/>
    <w:rsid w:val="00CD4F2C"/>
    <w:rsid w:val="00DA73D6"/>
    <w:rsid w:val="00DC2821"/>
    <w:rsid w:val="00DE0B0F"/>
    <w:rsid w:val="00E0060A"/>
    <w:rsid w:val="00F4431A"/>
    <w:rsid w:val="037441B5"/>
    <w:rsid w:val="04A75AA3"/>
    <w:rsid w:val="0587355F"/>
    <w:rsid w:val="067344F9"/>
    <w:rsid w:val="07FF1272"/>
    <w:rsid w:val="0AC71815"/>
    <w:rsid w:val="0CA71C3F"/>
    <w:rsid w:val="0FA143F3"/>
    <w:rsid w:val="107174B4"/>
    <w:rsid w:val="166422CB"/>
    <w:rsid w:val="176F184E"/>
    <w:rsid w:val="1D154EF3"/>
    <w:rsid w:val="23F11460"/>
    <w:rsid w:val="26D8281D"/>
    <w:rsid w:val="2E10091D"/>
    <w:rsid w:val="2EAD5D9F"/>
    <w:rsid w:val="30F755CC"/>
    <w:rsid w:val="32463445"/>
    <w:rsid w:val="330D182C"/>
    <w:rsid w:val="35ED1ADB"/>
    <w:rsid w:val="4030696C"/>
    <w:rsid w:val="40885669"/>
    <w:rsid w:val="425E0D21"/>
    <w:rsid w:val="431E0A8B"/>
    <w:rsid w:val="43523730"/>
    <w:rsid w:val="435B12ED"/>
    <w:rsid w:val="44233CFF"/>
    <w:rsid w:val="44F363F5"/>
    <w:rsid w:val="45E92182"/>
    <w:rsid w:val="479446EB"/>
    <w:rsid w:val="4A471F7D"/>
    <w:rsid w:val="4D371E8B"/>
    <w:rsid w:val="4FDE1ABC"/>
    <w:rsid w:val="50C673D2"/>
    <w:rsid w:val="52B94CD2"/>
    <w:rsid w:val="54DF1C8B"/>
    <w:rsid w:val="54EA674A"/>
    <w:rsid w:val="580F7473"/>
    <w:rsid w:val="5F3A24A4"/>
    <w:rsid w:val="64160B60"/>
    <w:rsid w:val="647C158C"/>
    <w:rsid w:val="67112C78"/>
    <w:rsid w:val="67FC2E04"/>
    <w:rsid w:val="6A6072F6"/>
    <w:rsid w:val="72B37AD9"/>
    <w:rsid w:val="75025EDB"/>
    <w:rsid w:val="7F8A7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205</Words>
  <Characters>1174</Characters>
  <Lines>9</Lines>
  <Paragraphs>2</Paragraphs>
  <TotalTime>1</TotalTime>
  <ScaleCrop>false</ScaleCrop>
  <LinksUpToDate>false</LinksUpToDate>
  <CharactersWithSpaces>1377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123</cp:lastModifiedBy>
  <cp:lastPrinted>2023-05-17T06:29:00Z</cp:lastPrinted>
  <dcterms:modified xsi:type="dcterms:W3CDTF">2023-11-29T07:04:10Z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AA5C2F884A0D43B98D622089A5595FFF</vt:lpwstr>
  </property>
</Properties>
</file>