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579A4" w14:textId="77777777" w:rsidR="008A1EA3" w:rsidRDefault="008A1EA3" w:rsidP="008A1EA3"/>
    <w:p w14:paraId="40D36312" w14:textId="0EAC6822" w:rsidR="006A1C59" w:rsidRDefault="006A1C59" w:rsidP="006A1C59">
      <w:pPr>
        <w:widowControl/>
        <w:spacing w:line="560" w:lineRule="exact"/>
        <w:rPr>
          <w:rFonts w:ascii="华文仿宋" w:eastAsia="华文仿宋" w:hAnsi="华文仿宋" w:cs="华文仿宋"/>
          <w:b/>
          <w:bCs/>
          <w:sz w:val="28"/>
          <w:szCs w:val="28"/>
        </w:rPr>
      </w:pPr>
      <w:r w:rsidRPr="006A1C59">
        <w:rPr>
          <w:rFonts w:ascii="华文仿宋" w:eastAsia="华文仿宋" w:hAnsi="华文仿宋" w:cs="华文仿宋" w:hint="eastAsia"/>
          <w:b/>
          <w:bCs/>
          <w:sz w:val="28"/>
          <w:szCs w:val="28"/>
        </w:rPr>
        <w:t>附件</w:t>
      </w:r>
      <w:r w:rsidR="00FE49AB">
        <w:rPr>
          <w:rFonts w:ascii="华文仿宋" w:eastAsia="华文仿宋" w:hAnsi="华文仿宋" w:cs="华文仿宋"/>
          <w:b/>
          <w:bCs/>
          <w:sz w:val="28"/>
          <w:szCs w:val="28"/>
        </w:rPr>
        <w:t>4</w:t>
      </w:r>
    </w:p>
    <w:p w14:paraId="025247B9" w14:textId="77777777" w:rsidR="006A1C59" w:rsidRPr="006A1C59" w:rsidRDefault="006A1C59" w:rsidP="006A1C59">
      <w:pPr>
        <w:widowControl/>
        <w:spacing w:line="560" w:lineRule="exact"/>
        <w:rPr>
          <w:rFonts w:ascii="华文仿宋" w:eastAsia="华文仿宋" w:hAnsi="华文仿宋" w:cs="华文仿宋"/>
          <w:b/>
          <w:bCs/>
          <w:sz w:val="28"/>
          <w:szCs w:val="28"/>
        </w:rPr>
      </w:pPr>
    </w:p>
    <w:p w14:paraId="088C857B" w14:textId="2FF790EA" w:rsidR="006A1C59" w:rsidRPr="006A1C59" w:rsidRDefault="006A1C59" w:rsidP="006A1C59">
      <w:pPr>
        <w:widowControl/>
        <w:spacing w:line="560" w:lineRule="exact"/>
        <w:jc w:val="center"/>
        <w:rPr>
          <w:rFonts w:ascii="方正小标宋简体" w:eastAsia="方正小标宋简体" w:hAnsi="华文仿宋" w:cs="华文仿宋"/>
          <w:sz w:val="44"/>
          <w:szCs w:val="44"/>
        </w:rPr>
      </w:pPr>
      <w:r>
        <w:rPr>
          <w:rFonts w:ascii="方正小标宋简体" w:eastAsia="方正小标宋简体" w:hAnsi="华文仿宋" w:cs="华文仿宋" w:hint="eastAsia"/>
          <w:sz w:val="44"/>
          <w:szCs w:val="44"/>
        </w:rPr>
        <w:t>大学外语专项</w:t>
      </w:r>
      <w:r w:rsidRPr="006A1C59">
        <w:rPr>
          <w:rFonts w:ascii="方正小标宋简体" w:eastAsia="方正小标宋简体" w:hAnsi="华文仿宋" w:cs="华文仿宋" w:hint="eastAsia"/>
          <w:sz w:val="44"/>
          <w:szCs w:val="44"/>
        </w:rPr>
        <w:t>教学改革研究项目指南</w:t>
      </w:r>
    </w:p>
    <w:p w14:paraId="04197849" w14:textId="77777777" w:rsidR="006A1C59" w:rsidRDefault="006A1C59" w:rsidP="006A1C59">
      <w:pPr>
        <w:ind w:leftChars="300" w:left="630" w:firstLineChars="300" w:firstLine="720"/>
        <w:rPr>
          <w:sz w:val="24"/>
          <w:szCs w:val="24"/>
        </w:rPr>
      </w:pPr>
    </w:p>
    <w:p w14:paraId="1FD29114" w14:textId="29963FC7" w:rsidR="008A1EA3" w:rsidRPr="006A1C59" w:rsidRDefault="008A1EA3" w:rsidP="006A1C59">
      <w:pPr>
        <w:ind w:leftChars="300" w:left="630" w:firstLineChars="300" w:firstLine="84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 w:hint="eastAsia"/>
          <w:sz w:val="28"/>
          <w:szCs w:val="28"/>
        </w:rPr>
        <w:t>课题选题可从实际出发，围绕“十四五”期间我省大学外语教学创新与发展等相关话题展开，聚焦全面深化本科教育教学改革，持续推进人才培养供给侧改革、“理解当代中国”、</w:t>
      </w:r>
      <w:r w:rsidRPr="006A1C59">
        <w:rPr>
          <w:rFonts w:ascii="仿宋" w:eastAsia="仿宋" w:hAnsi="仿宋"/>
          <w:sz w:val="28"/>
          <w:szCs w:val="28"/>
        </w:rPr>
        <w:t xml:space="preserve"> “四新建设”、 “六卓越</w:t>
      </w:r>
      <w:proofErr w:type="gramStart"/>
      <w:r w:rsidRPr="006A1C59">
        <w:rPr>
          <w:rFonts w:ascii="仿宋" w:eastAsia="仿宋" w:hAnsi="仿宋"/>
          <w:sz w:val="28"/>
          <w:szCs w:val="28"/>
        </w:rPr>
        <w:t>一拨尖</w:t>
      </w:r>
      <w:proofErr w:type="gramEnd"/>
      <w:r w:rsidRPr="006A1C59">
        <w:rPr>
          <w:rFonts w:ascii="仿宋" w:eastAsia="仿宋" w:hAnsi="仿宋"/>
          <w:sz w:val="28"/>
          <w:szCs w:val="28"/>
        </w:rPr>
        <w:t>”计划 3.0、提升教师教学能力、数字化教学革命、人工智能+外语教育、外语教育与课程思政、涉外拔尖外语人才培养、学科融合等方面。具体项目指南如下（不限于以下内容，可自行选题）：</w:t>
      </w:r>
    </w:p>
    <w:p w14:paraId="6C1470BF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1)</w:t>
      </w:r>
      <w:r w:rsidRPr="006A1C59">
        <w:rPr>
          <w:rFonts w:ascii="仿宋" w:eastAsia="仿宋" w:hAnsi="仿宋"/>
          <w:sz w:val="28"/>
          <w:szCs w:val="28"/>
        </w:rPr>
        <w:tab/>
        <w:t>生成式AI背景下外语学科转型路径探究</w:t>
      </w:r>
    </w:p>
    <w:p w14:paraId="67365056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2)</w:t>
      </w:r>
      <w:r w:rsidRPr="006A1C59">
        <w:rPr>
          <w:rFonts w:ascii="仿宋" w:eastAsia="仿宋" w:hAnsi="仿宋"/>
          <w:sz w:val="28"/>
          <w:szCs w:val="28"/>
        </w:rPr>
        <w:tab/>
        <w:t>生成式AI赋能外语教师教研能力提升研究</w:t>
      </w:r>
    </w:p>
    <w:p w14:paraId="29B4E450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3)</w:t>
      </w:r>
      <w:r w:rsidRPr="006A1C59">
        <w:rPr>
          <w:rFonts w:ascii="仿宋" w:eastAsia="仿宋" w:hAnsi="仿宋"/>
          <w:sz w:val="28"/>
          <w:szCs w:val="28"/>
        </w:rPr>
        <w:tab/>
        <w:t>数字化时代外语教师专业发展研究</w:t>
      </w:r>
    </w:p>
    <w:p w14:paraId="1BA78836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4)</w:t>
      </w:r>
      <w:r w:rsidRPr="006A1C59">
        <w:rPr>
          <w:rFonts w:ascii="仿宋" w:eastAsia="仿宋" w:hAnsi="仿宋"/>
          <w:sz w:val="28"/>
          <w:szCs w:val="28"/>
        </w:rPr>
        <w:tab/>
        <w:t>大语言模型辅助外语教学研究</w:t>
      </w:r>
    </w:p>
    <w:p w14:paraId="05214D79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5)</w:t>
      </w:r>
      <w:r w:rsidRPr="006A1C59">
        <w:rPr>
          <w:rFonts w:ascii="仿宋" w:eastAsia="仿宋" w:hAnsi="仿宋"/>
          <w:sz w:val="28"/>
          <w:szCs w:val="28"/>
        </w:rPr>
        <w:tab/>
        <w:t>外语学习者数字素养提升研究</w:t>
      </w:r>
    </w:p>
    <w:p w14:paraId="69A5C3DE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6)</w:t>
      </w:r>
      <w:r w:rsidRPr="006A1C59">
        <w:rPr>
          <w:rFonts w:ascii="仿宋" w:eastAsia="仿宋" w:hAnsi="仿宋"/>
          <w:sz w:val="28"/>
          <w:szCs w:val="28"/>
        </w:rPr>
        <w:tab/>
        <w:t>基于生成式AI的外语测评研究</w:t>
      </w:r>
    </w:p>
    <w:p w14:paraId="1757FC3C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7)</w:t>
      </w:r>
      <w:r w:rsidRPr="006A1C59">
        <w:rPr>
          <w:rFonts w:ascii="仿宋" w:eastAsia="仿宋" w:hAnsi="仿宋"/>
          <w:sz w:val="28"/>
          <w:szCs w:val="28"/>
        </w:rPr>
        <w:tab/>
        <w:t>中华优秀传统文化融入外语教材研究</w:t>
      </w:r>
    </w:p>
    <w:p w14:paraId="25744272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8)</w:t>
      </w:r>
      <w:r w:rsidRPr="006A1C59">
        <w:rPr>
          <w:rFonts w:ascii="仿宋" w:eastAsia="仿宋" w:hAnsi="仿宋"/>
          <w:sz w:val="28"/>
          <w:szCs w:val="28"/>
        </w:rPr>
        <w:tab/>
        <w:t>中华优秀传统文化融入外语课堂研究</w:t>
      </w:r>
    </w:p>
    <w:p w14:paraId="7825CF2D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9)</w:t>
      </w:r>
      <w:r w:rsidRPr="006A1C59">
        <w:rPr>
          <w:rFonts w:ascii="仿宋" w:eastAsia="仿宋" w:hAnsi="仿宋"/>
          <w:sz w:val="28"/>
          <w:szCs w:val="28"/>
        </w:rPr>
        <w:tab/>
        <w:t>外语</w:t>
      </w:r>
      <w:proofErr w:type="gramStart"/>
      <w:r w:rsidRPr="006A1C59">
        <w:rPr>
          <w:rFonts w:ascii="仿宋" w:eastAsia="仿宋" w:hAnsi="仿宋"/>
          <w:sz w:val="28"/>
          <w:szCs w:val="28"/>
        </w:rPr>
        <w:t>课程思政与</w:t>
      </w:r>
      <w:proofErr w:type="gramEnd"/>
      <w:r w:rsidRPr="006A1C59">
        <w:rPr>
          <w:rFonts w:ascii="仿宋" w:eastAsia="仿宋" w:hAnsi="仿宋"/>
          <w:sz w:val="28"/>
          <w:szCs w:val="28"/>
        </w:rPr>
        <w:t>湖北地方文化融合研究</w:t>
      </w:r>
    </w:p>
    <w:p w14:paraId="5D89E14A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10)</w:t>
      </w:r>
      <w:r w:rsidRPr="006A1C59">
        <w:rPr>
          <w:rFonts w:ascii="仿宋" w:eastAsia="仿宋" w:hAnsi="仿宋"/>
          <w:sz w:val="28"/>
          <w:szCs w:val="28"/>
        </w:rPr>
        <w:tab/>
        <w:t>外语教师</w:t>
      </w:r>
      <w:proofErr w:type="gramStart"/>
      <w:r w:rsidRPr="006A1C59">
        <w:rPr>
          <w:rFonts w:ascii="仿宋" w:eastAsia="仿宋" w:hAnsi="仿宋"/>
          <w:sz w:val="28"/>
          <w:szCs w:val="28"/>
        </w:rPr>
        <w:t>课程思政素养</w:t>
      </w:r>
      <w:proofErr w:type="gramEnd"/>
      <w:r w:rsidRPr="006A1C59">
        <w:rPr>
          <w:rFonts w:ascii="仿宋" w:eastAsia="仿宋" w:hAnsi="仿宋"/>
          <w:sz w:val="28"/>
          <w:szCs w:val="28"/>
        </w:rPr>
        <w:t>提升研究</w:t>
      </w:r>
    </w:p>
    <w:p w14:paraId="0D94BC1D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11)</w:t>
      </w:r>
      <w:r w:rsidRPr="006A1C59">
        <w:rPr>
          <w:rFonts w:ascii="仿宋" w:eastAsia="仿宋" w:hAnsi="仿宋"/>
          <w:sz w:val="28"/>
          <w:szCs w:val="28"/>
        </w:rPr>
        <w:tab/>
        <w:t>外语学习平台与</w:t>
      </w:r>
      <w:proofErr w:type="gramStart"/>
      <w:r w:rsidRPr="006A1C59">
        <w:rPr>
          <w:rFonts w:ascii="仿宋" w:eastAsia="仿宋" w:hAnsi="仿宋"/>
          <w:sz w:val="28"/>
          <w:szCs w:val="28"/>
        </w:rPr>
        <w:t>思政教育</w:t>
      </w:r>
      <w:proofErr w:type="gramEnd"/>
      <w:r w:rsidRPr="006A1C59">
        <w:rPr>
          <w:rFonts w:ascii="仿宋" w:eastAsia="仿宋" w:hAnsi="仿宋"/>
          <w:sz w:val="28"/>
          <w:szCs w:val="28"/>
        </w:rPr>
        <w:t>内容的融合</w:t>
      </w:r>
    </w:p>
    <w:p w14:paraId="1E014B0D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lastRenderedPageBreak/>
        <w:t>12)</w:t>
      </w:r>
      <w:r w:rsidRPr="006A1C59">
        <w:rPr>
          <w:rFonts w:ascii="仿宋" w:eastAsia="仿宋" w:hAnsi="仿宋"/>
          <w:sz w:val="28"/>
          <w:szCs w:val="28"/>
        </w:rPr>
        <w:tab/>
        <w:t>外语课程中的批判性思维</w:t>
      </w:r>
      <w:proofErr w:type="gramStart"/>
      <w:r w:rsidRPr="006A1C59">
        <w:rPr>
          <w:rFonts w:ascii="仿宋" w:eastAsia="仿宋" w:hAnsi="仿宋"/>
          <w:sz w:val="28"/>
          <w:szCs w:val="28"/>
        </w:rPr>
        <w:t>与思政教育</w:t>
      </w:r>
      <w:proofErr w:type="gramEnd"/>
    </w:p>
    <w:p w14:paraId="32A8F323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13)</w:t>
      </w:r>
      <w:r w:rsidRPr="006A1C59">
        <w:rPr>
          <w:rFonts w:ascii="仿宋" w:eastAsia="仿宋" w:hAnsi="仿宋"/>
          <w:sz w:val="28"/>
          <w:szCs w:val="28"/>
        </w:rPr>
        <w:tab/>
        <w:t>外语教材中</w:t>
      </w:r>
      <w:proofErr w:type="gramStart"/>
      <w:r w:rsidRPr="006A1C59">
        <w:rPr>
          <w:rFonts w:ascii="仿宋" w:eastAsia="仿宋" w:hAnsi="仿宋"/>
          <w:sz w:val="28"/>
          <w:szCs w:val="28"/>
        </w:rPr>
        <w:t>的思政元素分析</w:t>
      </w:r>
      <w:proofErr w:type="gramEnd"/>
    </w:p>
    <w:p w14:paraId="16844F26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14)</w:t>
      </w:r>
      <w:r w:rsidRPr="006A1C59">
        <w:rPr>
          <w:rFonts w:ascii="仿宋" w:eastAsia="仿宋" w:hAnsi="仿宋"/>
          <w:sz w:val="28"/>
          <w:szCs w:val="28"/>
        </w:rPr>
        <w:tab/>
        <w:t>全球治理视角下的国际胜任力培养研究</w:t>
      </w:r>
    </w:p>
    <w:p w14:paraId="6CDD1894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15)</w:t>
      </w:r>
      <w:r w:rsidRPr="006A1C59">
        <w:rPr>
          <w:rFonts w:ascii="仿宋" w:eastAsia="仿宋" w:hAnsi="仿宋"/>
          <w:sz w:val="28"/>
          <w:szCs w:val="28"/>
        </w:rPr>
        <w:tab/>
        <w:t>文明</w:t>
      </w:r>
      <w:proofErr w:type="gramStart"/>
      <w:r w:rsidRPr="006A1C59">
        <w:rPr>
          <w:rFonts w:ascii="仿宋" w:eastAsia="仿宋" w:hAnsi="仿宋"/>
          <w:sz w:val="28"/>
          <w:szCs w:val="28"/>
        </w:rPr>
        <w:t>交流互鉴中</w:t>
      </w:r>
      <w:proofErr w:type="gramEnd"/>
      <w:r w:rsidRPr="006A1C59">
        <w:rPr>
          <w:rFonts w:ascii="仿宋" w:eastAsia="仿宋" w:hAnsi="仿宋"/>
          <w:sz w:val="28"/>
          <w:szCs w:val="28"/>
        </w:rPr>
        <w:t>的跨文化能力培养研究</w:t>
      </w:r>
    </w:p>
    <w:p w14:paraId="7904D34F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16)</w:t>
      </w:r>
      <w:r w:rsidRPr="006A1C59">
        <w:rPr>
          <w:rFonts w:ascii="仿宋" w:eastAsia="仿宋" w:hAnsi="仿宋"/>
          <w:sz w:val="28"/>
          <w:szCs w:val="28"/>
        </w:rPr>
        <w:tab/>
        <w:t>外语专业涉外法治人才培养研究</w:t>
      </w:r>
    </w:p>
    <w:p w14:paraId="492B6D1E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17)</w:t>
      </w:r>
      <w:r w:rsidRPr="006A1C59">
        <w:rPr>
          <w:rFonts w:ascii="仿宋" w:eastAsia="仿宋" w:hAnsi="仿宋"/>
          <w:sz w:val="28"/>
          <w:szCs w:val="28"/>
        </w:rPr>
        <w:tab/>
        <w:t>外语专业国际传播能力人才培养研究</w:t>
      </w:r>
    </w:p>
    <w:p w14:paraId="2205F5A3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18)</w:t>
      </w:r>
      <w:r w:rsidRPr="006A1C59">
        <w:rPr>
          <w:rFonts w:ascii="仿宋" w:eastAsia="仿宋" w:hAnsi="仿宋"/>
          <w:sz w:val="28"/>
          <w:szCs w:val="28"/>
        </w:rPr>
        <w:tab/>
        <w:t>中国企业出海与国际化人才培养研究</w:t>
      </w:r>
    </w:p>
    <w:p w14:paraId="59AD2A9B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19)</w:t>
      </w:r>
      <w:r w:rsidRPr="006A1C59">
        <w:rPr>
          <w:rFonts w:ascii="仿宋" w:eastAsia="仿宋" w:hAnsi="仿宋"/>
          <w:sz w:val="28"/>
          <w:szCs w:val="28"/>
        </w:rPr>
        <w:tab/>
        <w:t>国际组织能力需求与人才培养研究</w:t>
      </w:r>
    </w:p>
    <w:p w14:paraId="63486595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20)</w:t>
      </w:r>
      <w:r w:rsidRPr="006A1C59">
        <w:rPr>
          <w:rFonts w:ascii="仿宋" w:eastAsia="仿宋" w:hAnsi="仿宋"/>
          <w:sz w:val="28"/>
          <w:szCs w:val="28"/>
        </w:rPr>
        <w:tab/>
        <w:t>关键语种拔尖创新人才培养研究</w:t>
      </w:r>
    </w:p>
    <w:p w14:paraId="6B6DE6D5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21)</w:t>
      </w:r>
      <w:r w:rsidRPr="006A1C59">
        <w:rPr>
          <w:rFonts w:ascii="仿宋" w:eastAsia="仿宋" w:hAnsi="仿宋"/>
          <w:sz w:val="28"/>
          <w:szCs w:val="28"/>
        </w:rPr>
        <w:tab/>
        <w:t>多语种人才培养路径研究</w:t>
      </w:r>
    </w:p>
    <w:p w14:paraId="723D742F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22)</w:t>
      </w:r>
      <w:r w:rsidRPr="006A1C59">
        <w:rPr>
          <w:rFonts w:ascii="仿宋" w:eastAsia="仿宋" w:hAnsi="仿宋"/>
          <w:sz w:val="28"/>
          <w:szCs w:val="28"/>
        </w:rPr>
        <w:tab/>
        <w:t>立足“四新”，外语教育的跨学科合作与融合</w:t>
      </w:r>
    </w:p>
    <w:p w14:paraId="3A9F2430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23)</w:t>
      </w:r>
      <w:r w:rsidRPr="006A1C59">
        <w:rPr>
          <w:rFonts w:ascii="仿宋" w:eastAsia="仿宋" w:hAnsi="仿宋"/>
          <w:sz w:val="28"/>
          <w:szCs w:val="28"/>
        </w:rPr>
        <w:tab/>
        <w:t>基于“四新”背景的外语教育跨学科课程开发</w:t>
      </w:r>
    </w:p>
    <w:p w14:paraId="063C1BAF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24)</w:t>
      </w:r>
      <w:r w:rsidRPr="006A1C59">
        <w:rPr>
          <w:rFonts w:ascii="仿宋" w:eastAsia="仿宋" w:hAnsi="仿宋"/>
          <w:sz w:val="28"/>
          <w:szCs w:val="28"/>
        </w:rPr>
        <w:tab/>
        <w:t>“三进”策略下的外语教材创新</w:t>
      </w:r>
    </w:p>
    <w:p w14:paraId="4AFEBEAC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25)</w:t>
      </w:r>
      <w:r w:rsidRPr="006A1C59">
        <w:rPr>
          <w:rFonts w:ascii="仿宋" w:eastAsia="仿宋" w:hAnsi="仿宋"/>
          <w:sz w:val="28"/>
          <w:szCs w:val="28"/>
        </w:rPr>
        <w:tab/>
        <w:t>外语教育与信息技术的融合</w:t>
      </w:r>
    </w:p>
    <w:p w14:paraId="29E5ABDF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26)</w:t>
      </w:r>
      <w:r w:rsidRPr="006A1C59">
        <w:rPr>
          <w:rFonts w:ascii="仿宋" w:eastAsia="仿宋" w:hAnsi="仿宋"/>
          <w:sz w:val="28"/>
          <w:szCs w:val="28"/>
        </w:rPr>
        <w:tab/>
        <w:t>外语学习与职业教育的整合</w:t>
      </w:r>
    </w:p>
    <w:p w14:paraId="6AFF4640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27)</w:t>
      </w:r>
      <w:r w:rsidRPr="006A1C59">
        <w:rPr>
          <w:rFonts w:ascii="仿宋" w:eastAsia="仿宋" w:hAnsi="仿宋"/>
          <w:sz w:val="28"/>
          <w:szCs w:val="28"/>
        </w:rPr>
        <w:tab/>
        <w:t>外语教育中</w:t>
      </w:r>
      <w:proofErr w:type="gramStart"/>
      <w:r w:rsidRPr="006A1C59">
        <w:rPr>
          <w:rFonts w:ascii="仿宋" w:eastAsia="仿宋" w:hAnsi="仿宋"/>
          <w:sz w:val="28"/>
          <w:szCs w:val="28"/>
        </w:rPr>
        <w:t>的思政元素</w:t>
      </w:r>
      <w:proofErr w:type="gramEnd"/>
      <w:r w:rsidRPr="006A1C59">
        <w:rPr>
          <w:rFonts w:ascii="仿宋" w:eastAsia="仿宋" w:hAnsi="仿宋"/>
          <w:sz w:val="28"/>
          <w:szCs w:val="28"/>
        </w:rPr>
        <w:t>与全球问题教育的结合</w:t>
      </w:r>
    </w:p>
    <w:p w14:paraId="5E3706F3" w14:textId="5D0F1929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>28)</w:t>
      </w:r>
      <w:r w:rsidRPr="006A1C59">
        <w:rPr>
          <w:rFonts w:ascii="仿宋" w:eastAsia="仿宋" w:hAnsi="仿宋"/>
          <w:sz w:val="28"/>
          <w:szCs w:val="28"/>
        </w:rPr>
        <w:tab/>
        <w:t>创新教学法（OBE结果导向法、问题导向学习等）在外语教育中的应用</w:t>
      </w:r>
    </w:p>
    <w:p w14:paraId="2007AD63" w14:textId="77777777" w:rsidR="008A1EA3" w:rsidRPr="006A1C59" w:rsidRDefault="008A1EA3" w:rsidP="008A1EA3">
      <w:pPr>
        <w:ind w:firstLineChars="400" w:firstLine="1120"/>
        <w:rPr>
          <w:rFonts w:ascii="仿宋" w:eastAsia="仿宋" w:hAnsi="仿宋"/>
          <w:sz w:val="28"/>
          <w:szCs w:val="28"/>
        </w:rPr>
      </w:pPr>
    </w:p>
    <w:p w14:paraId="619362AA" w14:textId="78035204" w:rsidR="006A1C59" w:rsidRPr="006A1C59" w:rsidRDefault="008A1EA3" w:rsidP="006A1C59">
      <w:pPr>
        <w:rPr>
          <w:rFonts w:ascii="仿宋" w:eastAsia="仿宋" w:hAnsi="仿宋"/>
          <w:sz w:val="28"/>
          <w:szCs w:val="28"/>
        </w:rPr>
      </w:pPr>
      <w:r w:rsidRPr="006A1C59">
        <w:rPr>
          <w:rFonts w:ascii="仿宋" w:eastAsia="仿宋" w:hAnsi="仿宋"/>
          <w:sz w:val="28"/>
          <w:szCs w:val="28"/>
        </w:rPr>
        <w:t xml:space="preserve">       </w:t>
      </w:r>
    </w:p>
    <w:p w14:paraId="6C40694D" w14:textId="7180D68F" w:rsidR="00022DDE" w:rsidRPr="006A1C59" w:rsidRDefault="00022DDE" w:rsidP="008A1EA3">
      <w:pPr>
        <w:rPr>
          <w:rFonts w:ascii="仿宋" w:eastAsia="仿宋" w:hAnsi="仿宋"/>
          <w:sz w:val="28"/>
          <w:szCs w:val="28"/>
        </w:rPr>
      </w:pPr>
    </w:p>
    <w:sectPr w:rsidR="00022DDE" w:rsidRPr="006A1C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7B9F2" w14:textId="77777777" w:rsidR="00C46B09" w:rsidRDefault="00C46B09" w:rsidP="00022DDE">
      <w:r>
        <w:separator/>
      </w:r>
    </w:p>
  </w:endnote>
  <w:endnote w:type="continuationSeparator" w:id="0">
    <w:p w14:paraId="015FF6B8" w14:textId="77777777" w:rsidR="00C46B09" w:rsidRDefault="00C46B09" w:rsidP="0002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403D4" w14:textId="77777777" w:rsidR="00C46B09" w:rsidRDefault="00C46B09" w:rsidP="00022DDE">
      <w:r>
        <w:separator/>
      </w:r>
    </w:p>
  </w:footnote>
  <w:footnote w:type="continuationSeparator" w:id="0">
    <w:p w14:paraId="1F1C7D10" w14:textId="77777777" w:rsidR="00C46B09" w:rsidRDefault="00C46B09" w:rsidP="00022D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Y0MbIwNDQ2MzQwMrBQ0lEKTi0uzszPAykwrgUAAaanBCwAAAA="/>
  </w:docVars>
  <w:rsids>
    <w:rsidRoot w:val="0039195F"/>
    <w:rsid w:val="00022DDE"/>
    <w:rsid w:val="0039195F"/>
    <w:rsid w:val="00445AFD"/>
    <w:rsid w:val="00661A04"/>
    <w:rsid w:val="006A1C59"/>
    <w:rsid w:val="0089315E"/>
    <w:rsid w:val="008A1EA3"/>
    <w:rsid w:val="009C5BE4"/>
    <w:rsid w:val="009E3C4E"/>
    <w:rsid w:val="00AB7676"/>
    <w:rsid w:val="00C46B09"/>
    <w:rsid w:val="00FE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93000"/>
  <w15:chartTrackingRefBased/>
  <w15:docId w15:val="{E8CD1C72-AC31-45E9-BCB7-E4B99F17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2DD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2D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2D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2022</dc:creator>
  <cp:keywords/>
  <dc:description/>
  <cp:lastModifiedBy>2022</cp:lastModifiedBy>
  <cp:revision>4</cp:revision>
  <dcterms:created xsi:type="dcterms:W3CDTF">2024-06-27T07:18:00Z</dcterms:created>
  <dcterms:modified xsi:type="dcterms:W3CDTF">2024-06-27T07:22:00Z</dcterms:modified>
</cp:coreProperties>
</file>