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荆州学院2024年“三八”国际劳动妇女节活动方案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2024年3月7日（星期四）下午16：00-18:00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学校田径场（或篮球场）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三、参与人员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全校女教职工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四、活动内容与组织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所有到场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现场自由组合、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随机分组，按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人/队的标准组建团队，以团队方式参与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参赛人员从集合点出发，徒步到达指定地点，完成设置的游戏，再徒步回到起点。按照用时多少排名，分出一二三等奖，并进行奖励。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一等奖1个（10人）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二等奖2个（20人）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三等奖3个（30人）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六、比赛项目和规则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出发时分轮次出发，由每队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队长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两两进行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剪刀石头布，获胜队伍将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出发，输者等待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第二轮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出发（等待时间不计入游戏总时间）。全体职工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规定路线完成校园健步走，在途中打卡点完成相应任务，获得通行卡，即可前往下一关卡，最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回到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起点集合。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以各团队从起点出发，到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关卡任务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完成后回到起点，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按照用时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间排名分出一二三等奖。（比赛办法和规则有可能现场调整，最终解释权归属裁判组）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百发百中（飞盘）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每人一个飞盘，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将飞盘掷进接受框内，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当框内有10个飞盘，则比赛完成。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10人飞盘投掷完但框内不够10个，继续掷飞盘，直到完成比赛。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指手画脚（画布）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全体队员成一路纵队站立，第1个队员出发挑战，根据手脚指示图完成相应的动作后，返回起点与下一名队员击掌后，第2名队员接力继续，直至全部队员完成后。则比赛完成。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龙腾虎跃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10名队员参加，2人分别在长绳两端，其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8人列纵队在中间准备跳绳，在不间断的情况下连续跳跃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6次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即可完成比赛。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TU4NzY3M2MzMDYxOTBlOTg3MTRhODY1M2NkZTEifQ=="/>
  </w:docVars>
  <w:rsids>
    <w:rsidRoot w:val="00000000"/>
    <w:rsid w:val="134A53E9"/>
    <w:rsid w:val="20532D83"/>
    <w:rsid w:val="3C7E4701"/>
    <w:rsid w:val="58336EE7"/>
    <w:rsid w:val="66A2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2024-03-04T05:34:00Z</dcterms:created>
  <dc:creator>6013</dc:creator>
  <cp:lastModifiedBy>WPS_1684402052</cp:lastModifiedBy>
  <dcterms:modified xsi:type="dcterms:W3CDTF">2024-03-06T06:11:50Z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CD9C2469758C4E288C70D574541562F9_13</vt:lpwstr>
  </property>
</Properties>
</file>