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44"/>
          <w:szCs w:val="44"/>
          <w:highlight w:val="none"/>
        </w:rPr>
      </w:pPr>
      <w:r>
        <w:rPr>
          <w:rFonts w:hint="eastAsia" w:ascii="黑体" w:hAnsi="黑体" w:eastAsia="黑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color w:val="000000"/>
          <w:sz w:val="28"/>
          <w:szCs w:val="28"/>
          <w:highlight w:val="none"/>
        </w:rPr>
        <w:instrText xml:space="preserve">TOC \o "1-1" \h \u </w:instrText>
      </w:r>
      <w:r>
        <w:rPr>
          <w:rFonts w:hint="eastAsia" w:ascii="仿宋_GB2312" w:hAnsi="仿宋_GB2312" w:eastAsia="仿宋_GB2312" w:cs="仿宋_GB2312"/>
          <w:bCs/>
          <w:color w:val="000000"/>
          <w:sz w:val="28"/>
          <w:szCs w:val="28"/>
          <w:highlight w:val="none"/>
        </w:rPr>
        <w:fldChar w:fldCharType="separate"/>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_Toc18242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1.习近平主持召开进一步推动长江经济带高质量发展座谈会强调 进一步推动长江经济带高质量发展 更好支撑和服务中国式现代化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highlight w:val="none"/>
          <w:lang w:val="en-US" w:eastAsia="zh-CN"/>
        </w:rPr>
        <w:t>2.</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_Toc16247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习近平在中共中央政治局第九次集体学习时强调 铸牢中华民族共同体意识 推进新时代党的民族工作高质量发展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bCs/>
          <w:color w:val="000000"/>
          <w:sz w:val="28"/>
          <w:szCs w:val="28"/>
          <w:highlight w:val="none"/>
        </w:rPr>
        <w:fldChar w:fldCharType="end"/>
      </w:r>
      <w:bookmarkStart w:id="0" w:name="_GoBack"/>
      <w:bookmarkEnd w:id="0"/>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3.</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_Toc13586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《求是》杂志发表习近平总书记重要文章 《开辟马克思主义中国化时代化新境界》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bCs/>
          <w:color w:val="000000"/>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4.</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_Toc21312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中共中央政治局召开会议审议《关于进一步推动新时代东北全面振兴取得新突破若干政策措施的意见》中共中央总书记习近平主持会议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6</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5.</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_Toc28327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习近平在第三届“一带一路”国际合作高峰论坛开幕式上的主旨演讲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Cs/>
          <w:color w:val="000000"/>
          <w:sz w:val="28"/>
          <w:szCs w:val="28"/>
          <w:highlight w:val="none"/>
          <w:lang w:val="en-US" w:eastAsia="zh-CN"/>
        </w:rPr>
        <w:t>6.</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_Toc8658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习近平致欧美同学会成立110周年的贺信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7.</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习近平在同中华全国总工会新一届领导班子成员集体谈话时强调 坚持党对工会的全面领导 组织动员亿万职工积极投身强国建设民族复兴伟业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5</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8.</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蔡奇在学习贯彻习近平新时代中国特色社会主义思想主题教育第一批总结暨第二批部署会议上的讲话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9.</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教育部公开曝光9起违反教师职业行为十项准则典型案例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9</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10.</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推动信息技术与教育教学深度融合 教育部印发《高等学校数字校园建设规范（试行）》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000000"/>
          <w:sz w:val="28"/>
          <w:szCs w:val="28"/>
          <w:highlight w:val="none"/>
          <w:lang w:val="en-US" w:eastAsia="zh-CN"/>
        </w:rPr>
      </w:pPr>
      <w:r>
        <w:rPr>
          <w:rFonts w:hint="eastAsia" w:ascii="仿宋_GB2312" w:hAnsi="仿宋_GB2312" w:eastAsia="仿宋_GB2312" w:cs="仿宋_GB2312"/>
          <w:bCs/>
          <w:color w:val="000000"/>
          <w:sz w:val="28"/>
          <w:szCs w:val="28"/>
          <w:highlight w:val="none"/>
          <w:lang w:val="en-US" w:eastAsia="zh-CN"/>
        </w:rPr>
        <w:t>11.</w:t>
      </w:r>
      <w:r>
        <w:rPr>
          <w:rFonts w:hint="eastAsia" w:ascii="仿宋_GB2312" w:hAnsi="仿宋_GB2312" w:eastAsia="仿宋_GB2312" w:cs="仿宋_GB2312"/>
          <w:bCs/>
          <w:color w:val="000000"/>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_Toc672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学习语丨维护网络安全是全社会共同责任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color w:val="000000"/>
          <w:sz w:val="28"/>
          <w:szCs w:val="28"/>
          <w:highlight w:val="none"/>
        </w:rPr>
        <w:fldChar w:fldCharType="end"/>
      </w:r>
      <w:r>
        <w:rPr>
          <w:rFonts w:hint="eastAsia" w:ascii="仿宋_GB2312" w:hAnsi="仿宋_GB2312" w:eastAsia="仿宋_GB2312" w:cs="仿宋_GB2312"/>
          <w:bCs/>
          <w:color w:val="000000"/>
          <w:sz w:val="28"/>
          <w:szCs w:val="28"/>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【资料一】来源：“学习强国”学习平台2023年10月12日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习近平主持召开进一步推动长江经济带高质量发展座谈会强调 进一步推动长江经济带高质量发展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更好支撑和服务中国式现代化</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12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中共中央政治局常委、国务院总理李强，中共中央政治局常委、中央办公厅主任蔡奇，中共中央政治局常委、国务院副总理丁薛祥出席座谈会。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江西调研期间专门召开这次座谈会。座谈会上，国家发展改革委主任郑栅洁、重庆市委书记袁家军、江西省委书记尹弘、上海市委书记陈吉宁先后发言，就推动长江经济带高质量发展汇报工作情况、提出意见建议。参加座谈会的其他省份主要负责同志提交了书面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听取大家发言后，习近平发表了重要讲话。他强调，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链供应链现代化，接续实施增强制造业核心竞争力行动，培育壮大先进制造业，加快发展战略性新兴产业和未来产业，促进数字经济和实体经济深度融合。加强产业链协同合作，推动优势产业延链、新兴产业建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统筹抓好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化改革，完善产权保护、市场准入、公平竞争、社会信用等基础制度，完善跨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源网荷储一体化。努力建设安澜长江，科学把握长江水情变化，坚持旱涝同防同治，统筹推进水系连通、水源涵养、水土保持，强化流域水工程统一联合调度，加强跨区域水资源丰枯调剂，提升流域防灾减灾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践行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李强在讲话中表示，要认真学习领会、深入贯彻落实习近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【资料二】来源：“学习强国”学习平台 2023年10月30日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习近平在中共中央政治局第九次集体学习时强调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铸牢中华民族共同体意识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推进新时代党的民族工作高质量发展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中国社会科学院民族学与人类学研究所所长王延中同志就这个问题进行讲解，提出工作建议。中央政治局的同志认真听取了讲解，并进行了讨论。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both"/>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【资料三】来源：《求是》2023年10月15日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 xml:space="preserve">《求是》杂志发表习近平总书记重要文章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《开辟马克思主义中国化时代化新境界》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今天进行二十届中央政治局第六次集体学习，内容是开辟马克思主义中国化时代化新境界。这是中央政治局深化主题教育理论学习的一项重要安排。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一，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二，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三，着力推进党的创新理论体系化学理化。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四，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※这是习近平总书记2023年6月30日在二十届中央政治局第六次集体学习时的讲话</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【资料四】来源：“学习强国”学习平台2023年10月27日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中共中央政治局召开会议 审议《关于进一步推动新时代东北全面振兴取得新突破若干政策措施的意见》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中共中央政治局10月27日召开会议，审议《关于进一步推动新时代东北全面振兴取得新突破若干政策措施的意见》。中共中央总书记习近平主持会议。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指出，推动东北振兴是党中央作出的重大战略决策。东北地区资源条件较好，产业基础比较雄厚，区位优势独特，发展潜力巨大，在国家发展大局中具有重要战略地位。今年是东北振兴战略实施20周年，新时代新征程推动东北全面振兴，面临新的重大机遇，制定出台一揽子支持政策，对于进一步坚定信心，充分发挥东北比较优势，推动东北走出一条高质量发展、可持续振兴的新路，具有重要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强调，要牢牢把握东北在维护国家“五大安全”中的重要使命，牢牢把握高质量发展这个首要任务和构建新发展格局这个战略任务，统筹发展和安全，坚持加大支持力度和激发内生动力相结合，强化东北的战略支撑作用。要以科技创新推动产业创新，改造提升传统制造业，积极培育战略性新兴产业和未来产业，增强发展新动能。要发展现代化大农业，提高粮食综合生产能力，加强粮食稳产保供。要加强生态保护，树立增绿就是增优势、护林就是护财富的理念，积极发展林下经济、冰雪经济，筑牢北方生态安全屏障。要加快发展风电、光电、核电等清洁能源，建设风光火核储一体化能源基地。要加强边境地区基础设施规划布局建设，积极发展特色产业，促进兴边富民、稳边固边。要大力发展基础教育，加大对东北高校办学支持力度，提高人口整体素质，以人口高质量发展支撑东北全面振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要求，要把党的领导贯穿新时代推动东北全面振兴全过程、各领域、各环节，加强东北地区各级党组织和领导班子建设，加强党风廉政建设，进一步优化政治生态，以新风正气振奋发展信心。东北三省及内蒙古自治区要切实履行主体责任，既要抓好共性任务落实，也要发挥好个性优势。有关方面要制定出台针对性强的支持政策，加强协调服务和督促检查，及时跟踪研究新情况解决新问题，合力推动东北全面振兴取得新突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【资料五】来源：新华网2023年10月18日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习近平在第三届“一带一路”国际合作高峰论坛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开幕式上的主旨演讲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建设开放包容、互联互通、共同发展的世界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——在第三届“一带一路”国际合作高峰论坛开幕式上的主旨演讲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（2023年10月18日，北京）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中华人民共和国主席</w:t>
      </w:r>
      <w:r>
        <w:rPr>
          <w:rFonts w:hint="eastAsia" w:ascii="仿宋_GB2312" w:hAnsi="仿宋_GB2312" w:cs="仿宋_GB2312"/>
          <w:color w:val="000000"/>
          <w:sz w:val="28"/>
          <w:szCs w:val="28"/>
          <w:highlight w:val="none"/>
          <w:lang w:val="en-US" w:eastAsia="zh-CN" w:bidi="ar-SA"/>
        </w:rPr>
        <w:t xml:space="preserve"> </w:t>
      </w:r>
      <w:r>
        <w:rPr>
          <w:rFonts w:hint="eastAsia" w:ascii="仿宋_GB2312" w:hAnsi="仿宋_GB2312" w:eastAsia="仿宋_GB2312" w:cs="仿宋_GB2312"/>
          <w:color w:val="000000"/>
          <w:sz w:val="28"/>
          <w:szCs w:val="28"/>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尊敬的各位国家元首、政府首脑，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各位国际组织负责人，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各国代表，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各位来宾，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今天，我们在这里举行第三届“一带一路”国际合作高峰论坛开幕式。我谨代表中国政府和中国人民，并以我个人的名义，对各位嘉宾表示热烈欢迎！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今年是我提出共建“一带一路”倡议10周年。提出这一倡议的初心，是借鉴古丝绸之路，以互联互通为主线，同各国加强政策沟通、设施联通、贸易畅通、资金融通、民心相通，为世界经济增长注入新动能，为全球发展开辟新空间，为国际经济合作打造新平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10年来，我们坚守初心、携手同行，推动“一带一路”国际合作从无到有，蓬勃发展，取得丰硕成果。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“一带一路”合作从亚欧大陆延伸到非洲和拉美，150多个国家、30多个国际组织签署共建“一带一路”合作文件，举办3届“一带一路”国际合作高峰论坛，成立了20多个专业领域多边合作平台。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“一带一路”合作从“大写意”进入“工笔画”阶段，把规划图转化为实景图，一大批标志性项目和惠民生的“小而美”项目落地生根。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“一带一路”合作从硬联通扩展到软联通。共商共建共享、开放绿色廉洁、高标准惠民生可持续，成为高质量共建“一带一路”的重要指导原则。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10年来，我们致力于构建以经济走廊为引领，以大通道和信息高速公路为骨架，以铁路、公路、机场、港口、管网为依托，涵盖陆、海、天、网的全球互联互通网络，有效促进了各国商品、资金、技术、人员的大流通，推动绵亘千年的古丝绸之路在新时代焕发新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奔行在铁路上的列车，驰骋在公路上的汽车，联通各国的空中航班，劈波斩浪的货轮，快捷方便的数字电商，成为新时代国际贸易的驼铃、帆影。</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一座座水电站、风电站、光伏电站，一条条输油、输气管道，越来越智能通达的输电网络，让能源短缺不再是发展的瓶颈，让发展中国家绿色低碳发展的梦想得以点亮，成为新时代可持续发展的绿洲、灯塔。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现代化的机场和码头，通畅的道路，拔地而起的经贸产业合作园区，催生新的经济走廊，激发新的增长动力，成为新时代的商贸大道、驿站。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精彩纷呈的文化年、艺术节、博览会、展览会，独具特色的鲁班工坊、“丝路一家亲”、“光明行”等人文交流项目，不断深化的民间组织、智库、媒体、青年交流，奏响新时代的丝路乐章。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新冠疫情暴发后，“一带一路”成为生命之路和健康之路。中国向各国提供了上百亿个口罩和23亿剂疫苗，同20多个国家合作生产疫苗，为共建“一带一路”合作伙伴抗击疫情作出独特贡献。中国在疫情最严峻的时候也得到70多个国家的宝贵支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共建“一带一路”坚持共商共建共享，跨越不同文明、文化、社会制度、发展阶段差异，开辟了各国交往的新路径，搭建起国际合作的新框架，汇集着人类共同发展的最大公约数。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过去10年取得的成绩弥足珍贵，经验值得总结。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深刻认识到，人类是相互依存的命运共同体。世界好，中国才会好；中国好，世界会更好。通过共建“一带一路”，中国对外开放的大门越开越大，内陆地区从“后卫”变成“前锋”，沿海地区开放发展更上一层楼，中国市场同世界市场的联系更加紧密。中国已经是140多个国家和地区的主要贸易伙伴，是越来越多国家的主要投资来源国。无论是中国对外投资，还是外国对华投资，都彰显了友谊和合作，体现着信心和希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深刻认识到，只有合作共赢才能办成事、办好事、办大事。只要各国有合作的愿望、协调的行动，天堑可以变通途，“陆锁国”可以变成“陆联国”，发展的洼地可以变成繁荣的高地。经济发展快一些的国家，要拉一把暂时走在后面的伙伴。只要大家把彼此视为朋友和伙伴，相互尊重、相互支持、相互成就，赠人玫瑰则手有余香，成就别人也是帮助自己。把别人的发展视为威胁，把经济相互依存视为风险，不会让自己生活得更好、发展得更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们深刻认识到，和平合作、开放包容、互学互鉴、互利共赢的丝路精神，是共建“一带一路”最重要的力量源泉。我曾经讲过，古丝绸之路之所以名垂青史，靠的不是战马和长矛，而是驼队和善意；不是坚船和利炮，而是宝船和友谊。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10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当前，世界之变、时代之变、历史之变正以前所未有的方式展开。中国正在以中国式现代化全面推进强国建设、民族复兴伟业。我们追求的不是中国独善其身的现代化，而是期待同广大发展中国家在内的各国一道，共同实现现代化。世界现代化应该是和平发展的现代化、互利合作的现代化、共同繁荣的现代化。前行道路上，有顺境也会有逆流。我们要坚持目标导向、行动导向，咬定青山不放松，一张蓝图绘到底。中方愿同各方深化“一带一路”合作伙伴关系，推动共建“一带一路”进入高质量发展的新阶段，为实现世界各国的现代化作出不懈努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在这里，我愿宣布中国支持高质量共建“一带一路”的八项行动：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构建“一带一路”立体互联互通网络。中方将加快推进中欧班列高质量发展，参与跨里海国际运输走廊建设，办好中欧班列国际合作论坛，会同各方搭建以铁路、公路直达运输为支撑的亚欧大陆物流新通道。积极推进“丝路海运”港航贸一体化发展，加快陆海新通道、空中丝绸之路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支持建设开放型世界经济。中方将创建“丝路电商”合作先行区，同更多国家商签自由贸易协定、投资保护协定。全面取消制造业领域外资准入限制措施。主动对照国际高标准经贸规则，深入推进跨境服务贸易和投资高水平开放，扩大数字产品等市场准入，深化国有企业、数字经济、知识产权、政府采购等领域改革。中方将每年举办“全球数字贸易博览会”。未来5年（2024－2028年），中国货物贸易、服务贸易进出口额有望累计超过32万亿美元、5万亿美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开展务实合作。中方将统筹推进标志性工程和“小而美”民生项目。中国国家开发银行、中国进出口银行将各设立3500亿元人民币融资窗口，丝路基金新增资金800亿元人民币，以市场化、商业化方式支持共建“一带一路”项目。本届高峰论坛期间举行的企业家大会达成了972亿美元的项目合作协议。中方还将实施1000个小型民生援助项目，通过鲁班工坊等推进中外职业教育合作，并同各方加强对共建“一带一路”项目和人员安全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促进绿色发展。中方将持续深化绿色基建、绿色能源、绿色交通等领域合作，加大对“一带一路”绿色发展国际联盟的支持，继续举办“一带一路”绿色创新大会，建设光伏产业对话交流机制和绿色低碳专家网络。落实“一带一路”绿色投资原则，到2030年为伙伴国开展10万人次培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推动科技创新。中方将继续实施“一带一路”科技创新行动计划，举办首届“一带一路”科技交流大会，未来5年把同各方共建的联合实验室扩大到100家，支持各国青年科学家来华短期工作。中方将在本届论坛上提出全球人工智能治理倡议，愿同各国加强交流和对话，共同促进全球人工智能健康有序安全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六、支持民间交往。中方将举办“良渚论坛”，深化同共建“一带一路”国家的文明对话。在已经成立丝绸之路国际剧院、艺术节、博物馆、美术馆、图书馆联盟的基础上，成立丝绸之路旅游城市联盟。继续实施“丝绸之路”中国政府奖学金项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七、建设廉洁之路。中方将会同合作伙伴发布《“一带一路”廉洁建设成效与展望》，推出《“一带一路”廉洁建设高级原则》，建立“一带一路”企业廉洁合规评价体系，同国际组织合作开展“一带一路”廉洁研究和培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八、完善“一带一路”国际合作机制。中方将同共建“一带一路”各国加强能源、税收、金融、绿色发展、减灾、反腐败、智库、媒体、文化等领域的多边合作平台建设。继续举办“一带一路”国际合作高峰论坛，并成立高峰论坛秘书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十年栉风沐雨，十年春华秋实。共建“一带一路”源自中国，成果和机遇属于世界。让我们谨记人民期盼，勇扛历史重担，把准时代脉搏，继往开来、勇毅前行，深化“一带一路”国际合作，迎接共建“一带一路”更高质量、更高水平的新发展，推动实现世界各国的现代化，建设一个开放包容、互联互通、共同发展的世界，共同推动构建人类命运共同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祝第三届“一带一路”国际合作高峰论坛圆满成功！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谢谢大家。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【资料六】来源：“学习强国”学习平台 2023年10月21日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习近平致欧美同学会成立110周年的贺信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值此欧美同学会成立110周年之际，我代表党中央，向欧美同学会（中国留学人员联谊会）表示热烈祝贺，向广大留学人员和留学人员工作者致以诚挚问候！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欧美同学会是党领导下的具有群众性、高知性、统战性的人民团体，成立110年来始终高举留学报国旗帜，为团结广大留学人员报效祖国、服务人民作出积极贡献。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习近平</w:t>
      </w:r>
      <w:r>
        <w:rPr>
          <w:rFonts w:hint="eastAsia" w:ascii="仿宋_GB2312" w:hAnsi="仿宋_GB2312" w:cs="仿宋_GB2312"/>
          <w:b w:val="0"/>
          <w:bCs w:val="0"/>
          <w:color w:val="000000"/>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b w:val="0"/>
          <w:bCs w:val="0"/>
          <w:color w:val="000000"/>
          <w:sz w:val="28"/>
          <w:szCs w:val="28"/>
          <w:highlight w:val="none"/>
          <w:lang w:val="en-US" w:eastAsia="zh-CN" w:bidi="ar-SA"/>
        </w:rPr>
      </w:pPr>
      <w:r>
        <w:rPr>
          <w:rFonts w:hint="eastAsia" w:ascii="仿宋_GB2312" w:hAnsi="仿宋_GB2312" w:eastAsia="仿宋_GB2312" w:cs="仿宋_GB2312"/>
          <w:b w:val="0"/>
          <w:bCs w:val="0"/>
          <w:color w:val="000000"/>
          <w:sz w:val="28"/>
          <w:szCs w:val="28"/>
          <w:highlight w:val="none"/>
          <w:lang w:val="en-US" w:eastAsia="zh-CN" w:bidi="ar-SA"/>
        </w:rPr>
        <w:t>2023年10月21日</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 w:val="0"/>
          <w:bCs w:val="0"/>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【资料七】来源：共产党员网2023年10月23日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习近平在同中华全国总工会新一届领导班子成员集体谈话时强调 坚持党对工会的全面领导 组织动员亿万职工积极投身强国建设民族复兴伟业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中共中央总书记、国家主席、中央军委主席习近平10月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中共中央政治局常委、中央书记处书记蔡奇参加集体谈话。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强调，坚持党的领导必须全面地、有效地贯彻落实到工会工作全过程和各方面。要坚定维护党中央权威和集中统一领导，始终在思想上政治上行动上同党中央保持高度一致。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中华全国总工会主席王东明代表中华全国总工会新一届领导班子就中国工会十八大有关情况和未来5年工会工作安排作了汇报。全国总工会副主席徐留平、杨宇栋、高凤林作了发言。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eastAsia="仿宋_GB2312" w:cs="仿宋_GB2312"/>
          <w:color w:val="000000"/>
          <w:sz w:val="28"/>
          <w:szCs w:val="28"/>
          <w:highlight w:val="none"/>
          <w:lang w:val="en-US" w:eastAsia="zh-CN" w:bidi="ar-SA"/>
        </w:rPr>
      </w:pPr>
      <w:r>
        <w:rPr>
          <w:rFonts w:hint="default" w:ascii="仿宋_GB2312" w:hAnsi="仿宋_GB2312" w:eastAsia="仿宋_GB2312" w:cs="仿宋_GB2312"/>
          <w:color w:val="000000"/>
          <w:sz w:val="28"/>
          <w:szCs w:val="28"/>
          <w:highlight w:val="none"/>
          <w:lang w:val="en-US" w:eastAsia="zh-CN" w:bidi="ar-SA"/>
        </w:rPr>
        <w:t>石泰峰、李干杰、李书磊、陈文清、刘金国、王小洪参加谈话。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【资料八】来源：《党建研究》2023年第10期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蔡奇在学习贯彻习近平新时代中国特色社会主义思想主题教育第一批总结暨第二批部署会议上的讲话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在学习贯彻习近平新时代中国特色社会主义思想主题教育第一批总结暨第二批部署会议上的讲话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（2023年9月5日）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蔡 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经党中央批准，今天我们召开学习贯彻习近平新时代中国特色社会主义思想主题教育第一批总结暨第二批部署会议。这次会议的主要任务是，贯彻落实习近平总书记关于主题教育系列重要讲话和重要指示批示精神，对第一批主题教育进行回顾总结，对第二批主题教育作动员部署。下面，我讲3个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一、在党中央坚强领导下，第一批主题教育取得明显成效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以县处级以上领导干部为重点在全党深入开展学习贯彻习近平新时代中国特色社会主义思想主题教育，是贯彻落实党的二十大精神的重大举措。习近平总书记对主题教育高度重视，亲自谋划部署、全程指导推动，出席主题教育工作会议发表重要讲话进行全面动员部署，主持中央政治局第四次、第六次集体学习并发表重要讲话，深入广东、河北、陕西、内蒙古、江苏、四川、新疆等地视察指导主题教育并就如何以学铸魂、以学增智、以学正风、以学促干提出明确要求，为主题教育扎实推进提供了根本遵循。中央政治局同志带头学习，带头结合工作调研指导，有力示范带动了主题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各地区各部门各单位深入学习贯彻习近平总书记关于主题教育系列重要讲话和重要指示批示精神，牢牢把握“学思想、强党性、重实践、建新功”的总要求，加强组织领导，突出主题主线，采取务实举措，一体推进理论学习、调查研究、推动发展、检视整改等重点措施，着力在凝心铸魂筑牢根本、锤炼品格强化忠诚、实干担当促进发展、践行宗旨为民造福、廉洁奉公树立新风等方面下功夫，在以学铸魂、以学增智、以学正风、以学促干上取得了明显成效。一是党员、干部深刻领悟“两个确立”的决定性意义、坚决做到“两个维护”的自觉性有了新提高。广大党员、干部对照习近平新时代中国特色社会主义思想和习近平总书记重要讲话、重要指示批示精神，从政治、思想、能力、作风、纪律等方面加强党性分析，更加深刻认识到习近平总书记作为党的核心、人民领袖、军队统帅的决定性作用，更加深刻认识到“两个确立”是新时代最重大政治成果、最宝贵历史经验、最客观实践结论，是党和人民应对一切不确定性的最大确定性、最大底气、最大保证，“两个维护”的政治自觉、思想自觉、行动自觉进一步增强，政治判断力、政治领悟力、政治执行力进一步提高。二是用习近平新时代中国特色社会主义思想凝心铸魂取得新成效。广大党员、干部牢牢把握“学理论”主线，原原本本研读党的二十大报告、党章和习近平总书记著作，深入学习领会习近平总书记关于本地区本部门本领域的重要讲话和重要指示批示精神，更加深刻认识到习近平新时代中国特色社会主义思想是一座理论宝库，努力领悟其世界观、方法论和贯穿其中的立场观点方法，普遍感到学之愈深、知之愈明、信之愈真。三是推动高质量发展取得新进步。广大党员、干部牢固树立和践行正确政绩观，大兴调查研究，扑下身子当好“施工队长”，切实把功夫和心思花在破难题、促发展上，主题教育激发的动力有效转化为推动经济社会高质量发展的实绩。上半年国民经济持续恢复，产业升级持续推进，粮食能源安全得到有效保障，为实现全年经济社会发展目标打下了良好基础。四是人民群众获得感、幸福感、安全感有了新增强。各地区各部门各单位坚持开门搞教育，自觉问计于民、问需于民，倾听群众呼声、反映群众愿望、关心群众疾苦，聚焦群众急难愁盼问题，积极化解信访积案，在就业、教育、医疗、托育、住房、养老等民生领域办了不少群众普遍认可的好事实事，党群干群关系更加融洽。五是政治生态呈现新气象。各地区各部门各单位严明纪律规矩，强化制度约束，驰而不息正作风、治歪风、树新风，认真开展“半拉子工程”、“形象工程”、“面子工程”及统计造假等问题专项整治，深入治理不担当不作为乱作为、损害群众利益、破坏营商环境、行业不正之风等突出问题，严厉惩治腐败，出台激励干部担当作为制度措施，广大干部干事创业的精气神得到有效激发、真抓实干的氛围愈发浓厚。中央和国家机关各部门深入开展干部队伍教育整顿，强化警示教育，全面自查自纠，抓好整改整治，思想、组织进一步纯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这些成果的取得，根本在于有以习近平同志为核心的党中央坚强领导，有习近平总书记亲自谋划、全程指导、示范引领，有习近平新时代中国特色社会主义思想科学指引。各地区各部门各单位在贯彻落实党中央决策部署过程中始终坚持守正创新，在总结运用以往党内集中教育经验的基础上探索形成了一些行之有效的做法。一是坚持学习打头、调研开路、实干开局整体融合。组织党员、干部在理论学习、调查研究、推动发展、检视整改中加深对党的创新理论的理解，运用党的创新理论研究新情况、解决新问题，使开展主题教育的过程成为理论学习向实践运用转化的过程，成为党员、干部提高履职本领、增强责任担当的过程。二是坚持目标导向、问题导向、实践导向有机统一。锚定党的二十大各项决策部署，组织党员、干部奔着问题去、带着问题学、对着问题改，深入查找分析在贯彻新发展理念、构建新发展格局、推动高质量发展中的问题及其根源，找准切入点发力点，打通堵点淤点，以高质量发展的新成效检验主题教育成果。三是坚持谋划在先、督促靠前、同题共答同向发力。各级党委（党组）坚持想在前、谋在先，配齐加强主题教育领导机构和工作力量，以严密有力的组织领导、科学务实的工作举措推动落实，有效增强了工作合力。中央指导组和相关巡回指导组坚持原则、严督实导，与被指导单位共同学习提高、共同破解难题，在同频共振中实现了共同进步。四是坚持政策问答、工作推演、典型解剖综合运用。中央主题教育领导小组及办公室及时针对普遍关注的问题研究印发政策答复，围绕重点措施开展工作推演，进行重点工作深度复盘，组织暗访抽查了解实效，指导相关地区部门单位解剖典型案例等，推动主题教育各项任务不断落实落细。五是坚决反对形式主义、官僚主义，防止“低级红”、“高级黑”。从一开始就切实抓好形式主义、官僚主义的预警和防范，明确工作要求，划出红线底线，组织开展形式主义、官僚主义和“低级红”、“高级黑”现象全面排查，及时纠治苗头性倾向性问题，确保了主题教育的政治性和严肃性。经过共同努力，第一批主题教育达到预期目的、取得重要成果。在这一过程中，我们进一步深化了对党内集中教育的规律性认识，为抓好第二批主题教育提供了有益启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第一，必须坚持聚焦主题、强化理论武装。</w:t>
      </w:r>
      <w:r>
        <w:rPr>
          <w:rFonts w:hint="eastAsia" w:ascii="仿宋_GB2312" w:hAnsi="仿宋_GB2312" w:eastAsia="仿宋_GB2312" w:cs="仿宋_GB2312"/>
          <w:color w:val="000000"/>
          <w:sz w:val="28"/>
          <w:szCs w:val="28"/>
          <w:highlight w:val="none"/>
          <w:lang w:val="en-US" w:eastAsia="zh-CN" w:bidi="ar-SA"/>
        </w:rPr>
        <w:t>习近平总书记强调，理论武装的任务仍然艰巨，理论学习不深入不彻底，思想统一就没有基础，党的团结统一就会受到影响。党内集中教育是提高全党马克思主义水平、保持党的团结统一的重要途径。聚焦学习贯彻习近平新时代中国特色社会主义思想这个主题，将理论武装贯穿于党内集中教育全过程，推动理论学习常态化长效化，就能以理论上的清醒和坚定确保政治上的清醒和坚定，确保全党在思想上政治上行动上同以习近平同志为核心的党中央保持高度一致，共同把党锻造成一块攻无不克、战无不胜的坚硬钢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第二，必须坚持以上率下、突出示范引领。</w:t>
      </w:r>
      <w:r>
        <w:rPr>
          <w:rFonts w:hint="eastAsia" w:ascii="仿宋_GB2312" w:hAnsi="仿宋_GB2312" w:eastAsia="仿宋_GB2312" w:cs="仿宋_GB2312"/>
          <w:color w:val="000000"/>
          <w:sz w:val="28"/>
          <w:szCs w:val="28"/>
          <w:highlight w:val="none"/>
          <w:lang w:val="en-US" w:eastAsia="zh-CN" w:bidi="ar-SA"/>
        </w:rPr>
        <w:t>习近平总书记强调，领导机关是国家治理体系中的重要机关，领导干部是党和国家事业发展的“关键少数”，要抓住“关键少数”以上率下，压紧压实全面从严治党政治责任。加强组织领导和示范引领，坚持高位推动、层层带动，党内集中教育才有强大推动力，才能形成上下协同、各方协力的生动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第三，必须坚持围绕中心、服务发展大局。</w:t>
      </w:r>
      <w:r>
        <w:rPr>
          <w:rFonts w:hint="eastAsia" w:ascii="仿宋_GB2312" w:hAnsi="仿宋_GB2312" w:eastAsia="仿宋_GB2312" w:cs="仿宋_GB2312"/>
          <w:color w:val="000000"/>
          <w:sz w:val="28"/>
          <w:szCs w:val="28"/>
          <w:highlight w:val="none"/>
          <w:lang w:val="en-US" w:eastAsia="zh-CN" w:bidi="ar-SA"/>
        </w:rPr>
        <w:t>习近平总书记强调，要坚持围绕中心、服务大局，推动党员、干部将焕发出来的学习、工作热情转化为攻坚克难、干事创业的强大动力。党内集中教育不能游离于党的中心任务之外，不能脱离经济社会发展的火热实践，只有坚持教育实践两手抓、两促进，防止“两张皮”，才能彰显党的创新理论的真理力量和实践伟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第四，必须坚持人民至上、走好群众路线。</w:t>
      </w:r>
      <w:r>
        <w:rPr>
          <w:rFonts w:hint="eastAsia" w:ascii="仿宋_GB2312" w:hAnsi="仿宋_GB2312" w:eastAsia="仿宋_GB2312" w:cs="仿宋_GB2312"/>
          <w:color w:val="000000"/>
          <w:sz w:val="28"/>
          <w:szCs w:val="28"/>
          <w:highlight w:val="none"/>
          <w:lang w:val="en-US" w:eastAsia="zh-CN" w:bidi="ar-SA"/>
        </w:rPr>
        <w:t>习近平总书记强调，要牢固树立以人民为中心的发展思想，始终同人民同呼吸、共命运、心连心，增强人民群众获得感、幸福感、安全感。党内集中教育不能“自说自话”、“自弹自唱”，只有牢记初心使命，践行党的根本宗旨，深入群众、贴近群众、服务群众，把惠民生、暖民心、顺民意的工作做到群众心坎上，才能得到人民群众的认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第五，必须坚持动真碰硬、推进自我革命。</w:t>
      </w:r>
      <w:r>
        <w:rPr>
          <w:rFonts w:hint="eastAsia" w:ascii="仿宋_GB2312" w:hAnsi="仿宋_GB2312" w:eastAsia="仿宋_GB2312" w:cs="仿宋_GB2312"/>
          <w:color w:val="000000"/>
          <w:sz w:val="28"/>
          <w:szCs w:val="28"/>
          <w:highlight w:val="none"/>
          <w:lang w:val="en-US" w:eastAsia="zh-CN" w:bidi="ar-SA"/>
        </w:rPr>
        <w:t>习近平总书记强调，全面从严治党永远在路上，党的自我革命永远在路上，解决大党独有难题是一个长期而艰巨的过程，既需要常抓不懈，又需要集中发力。党内集中教育是党的自我革命的重要方式，只有坚持问题导向，以刀刃向内的精神解决党内存在的突出问题，坚决清除危害党的肌体健康的病毒，才能永葆党的先进性和纯洁性，使党永不变质、永不变色、永不变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第六，必须坚持务求实效、反对形式主义。</w:t>
      </w:r>
      <w:r>
        <w:rPr>
          <w:rFonts w:hint="eastAsia" w:ascii="仿宋_GB2312" w:hAnsi="仿宋_GB2312" w:eastAsia="仿宋_GB2312" w:cs="仿宋_GB2312"/>
          <w:color w:val="000000"/>
          <w:sz w:val="28"/>
          <w:szCs w:val="28"/>
          <w:highlight w:val="none"/>
          <w:lang w:val="en-US" w:eastAsia="zh-CN" w:bidi="ar-SA"/>
        </w:rPr>
        <w:t>习近平总书记强调，要大力弘扬真抓实干作风，推进工作要实打实、硬碰硬，解决问题要雷厉风行、见底见效。党内集中教育只有抓得实而又实、紧而又紧、严而又严，坚决不搞形式化、套路化、表面化那一套，坚决防止和克服可能出现的各种形式主义，才能取得实实在在的成效，才能经得起历史、人民和实践检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一批主题教育取得的实效和经验充分证明，党的二十大作出在全党深入开展主题教育的决策是完全正确的，党中央提出的关于开展主题教育的总要求、目标任务、方法措施是完全符合实际的。第一批主题教育的有效做法和成功经验，对开展第二批主题教育具有重要指导意义，各地区各部门各单位要结合实际坚持好、运用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二、全面贯彻落实党中央部署，精心组织开展第二批主题教育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按照党中央要求，第二批主题教育在省以下各级机关及其直属单位和其他基层党组织中开展，从今年9月开始，明年1月底基本结束。同第一批相比，第二批主题教育层级下移，参加单位和人员范围广、类型多、数量大，直面基层和群众，矛盾诉求多，任务更加艰巨。广大人民群众在第一批主题教育中得到了实惠，对搞好第二批主题教育充满期待，有些方面的期望值还比较高。这些对我们的工作提出了新的更高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习近平总书记充分肯定第一批主题教育成果，对第二批主题教育提出了明确要求，强调要更加注重理论武装、更加注重分类指导、更加注重强基固本、更加注重统筹协调、更加注重领导指导，特别是要解决实际问题，防止出现形式主义等不良现象，把主题教育抓出高质量好效果。我们要认真学习领会、贯彻落实习近平总书记重要指示，贯彻落实党中央批准印发的关于第二批主题教育的指导意见，以高度负责的精神把第二批主题教育科学谋划好、精心组织好。在具体工作中，要深入研究、重点把握好以下5个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第一，要注重把准目标要求。</w:t>
      </w:r>
      <w:r>
        <w:rPr>
          <w:rFonts w:hint="eastAsia" w:ascii="仿宋_GB2312" w:hAnsi="仿宋_GB2312" w:eastAsia="仿宋_GB2312" w:cs="仿宋_GB2312"/>
          <w:color w:val="000000"/>
          <w:sz w:val="28"/>
          <w:szCs w:val="28"/>
          <w:highlight w:val="none"/>
          <w:lang w:val="en-US" w:eastAsia="zh-CN" w:bidi="ar-SA"/>
        </w:rPr>
        <w:t>开展第二批主题教育，总的要求与第一批是一致的。要牢牢把握“学思想、强党性、重实践、建新功”总要求，不划阶段、不分环节，把理论学习、调查研究、推动发展、检视整改等贯通起来、一体推进。要充分借鉴运用第一批主题教育成功经验，大力宣传加强理论学习的好做法、真效果，更加注重理论武装，把“学思想”作为首位任务贯穿始终，引导党员、干部结合自身实际深刻领悟习近平新时代中国特色社会主义思想的科学体系、核心要义、实践要求，掌握这一重要思想的世界观、方法论和贯穿其中的立场观点方法。要引导党员、干部坚持边学习、边对照、边检视、边整改，从思想上正本清源、固本培元，从党的科学理论中悟规律、明方向、学方法、增智慧，对标党风要求找差距、对表党性要求查根源、对照党纪要求明举措，匡正干的导向、增强干的动力、形成干的合力，确保在以学铸魂、以学增智、以学正风、以学促干上取得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第二，要注重加强分类指导。</w:t>
      </w:r>
      <w:r>
        <w:rPr>
          <w:rFonts w:hint="eastAsia" w:ascii="仿宋_GB2312" w:hAnsi="仿宋_GB2312" w:eastAsia="仿宋_GB2312" w:cs="仿宋_GB2312"/>
          <w:color w:val="000000"/>
          <w:sz w:val="28"/>
          <w:szCs w:val="28"/>
          <w:highlight w:val="none"/>
          <w:lang w:val="en-US" w:eastAsia="zh-CN" w:bidi="ar-SA"/>
        </w:rPr>
        <w:t>加强分类指导，是第二批主题教育取得实效的重要保证。要针对不同层级、不同领域、不同对象实际，合理安排、精准指导，不搞“一刀切”，防止上下一般粗。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县处级以上领导班子和领导干部是必须突出抓好的重点。县处级以上领导班子和领导干部参加主题教育的要求与第一批相同，已经印发的相关文件和有关要求，在第二批中都要结合实际抓好落实。县处级以下的干部党员和普通党员，要体现不同地区、不同类型、不同领域、不同岗位的特点和实际，以党支部为单位，依托“三会一课”、主题党日等载体，通过生动鲜活、务实管用的方式，学思践悟、献计献策。第二批主题教育的难点在新经济组织、新社会组织、新就业群体和流动党员，园区、楼宇、商圈、平台企业、物流企业、街道社区等有关机构的党组织要负起责任、发挥组织作用，认真抓好流动党员的组织关系排查和转接，力求主题教育有效覆盖。要更加注重强基固本，将开展第二批主题教育作为强化基层基础、增强基层党组织政治功能和组织功能的重要契机，重点选好配强基层党组织领导班子特别是党组织书记，持续整顿软弱涣散党组织，着力解决一些基层党组织长期瘫痪、失能的问题，加强党员教育管理监督，把基层党组织建设成为有效实现党的领导的坚强战斗堡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第二批主题教育单位要在坚持落实基本要求的前提下，找准各自开展主题教育的着力点。市、县及其直属单位要围绕政绩观、担当作为、履职本领、作风建设等方面存在的突出问题进行检视整改。乡镇、街道要围绕推动政策落地、强化基层治理、为民办事服务、化解社会矛盾、建强基层组织等方面查找和解决突出问题。村、社区要围绕巩固拓展脱贫攻坚成果、全面推进乡村振兴、提高基层治理能力、提升服务群众质效等开展主题教育。国有企业要围绕加强党的建设、增强科技创新驱动力、推动企业不断做强做优做大等用心用力。学校要紧扣立德树人的根本任务，在提高思想政治工作质量、加强师德师风建设方面下功夫。医院要落实党委领导下的院长负责制，净化医药行业生态，提高医疗服务水平。新经济组织、新社会组织、新就业群体要着力提高党的组织和工作覆盖质量，推动党员立足岗位多作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第三，要注重解决实际问题。</w:t>
      </w:r>
      <w:r>
        <w:rPr>
          <w:rFonts w:hint="eastAsia" w:ascii="仿宋_GB2312" w:hAnsi="仿宋_GB2312" w:eastAsia="仿宋_GB2312" w:cs="仿宋_GB2312"/>
          <w:color w:val="000000"/>
          <w:sz w:val="28"/>
          <w:szCs w:val="28"/>
          <w:highlight w:val="none"/>
          <w:lang w:val="en-US" w:eastAsia="zh-CN" w:bidi="ar-SA"/>
        </w:rPr>
        <w:t>第二批主题教育参加单位同群众的联系更直接，面对的矛盾问题更复杂，群众期待解决的问题更具体，必须把功夫下在解决实际问题上。要处理好党员、干部受教育与群众得实惠的关系，坚持人民至上、为人民服务，为民办实事、解难题，围绕补短板、防风险、通堵点，聚焦群众急难愁盼问题，组织党员、干部把理论学习、调查研究、推动发展、检视整改同强化宗旨意识、呼应群众需求、解决实际问题结合起来，实打实地研究提出思路办法和政策举措。要通过深入调研，抓住就业、教育、医疗、托育、住房、养老等方面的突出问题，围绕守住防范化解风险底线，提出解决措施。要善于抓住典型案例，在“解剖麻雀”中以小见大查摆问题、刀刃向内分析问题、举一反三解决问题，通过“解剖一个问题”推动“解决一类问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第四，要注重抓好衔接联动。</w:t>
      </w:r>
      <w:r>
        <w:rPr>
          <w:rFonts w:hint="eastAsia" w:ascii="仿宋_GB2312" w:hAnsi="仿宋_GB2312" w:eastAsia="仿宋_GB2312" w:cs="仿宋_GB2312"/>
          <w:color w:val="000000"/>
          <w:sz w:val="28"/>
          <w:szCs w:val="28"/>
          <w:highlight w:val="none"/>
          <w:lang w:val="en-US" w:eastAsia="zh-CN" w:bidi="ar-SA"/>
        </w:rPr>
        <w:t>主题教育从第一批转入第二批，是一场接力赛。两批主题教育相互联系、有机统一。第一批主题教育8月底已基本结束，下一步转入经常性教育。第一批主题教育单位要继续组织党员、干部开展理论学习，做到常学常新，狠抓调研成果转化和整改任务落实，并建立健全长效机制。对还未啃掉的“硬骨头”和尚未解决的难点问题，要紧盯不放，持续深化靶向治疗，坚持一抓到底、不解决不罢休，不能第一批主题教育结束后这些问题就不了了之。第二批主题教育单位要搞好同第一批主题教育相关工作的承接落实、衔接联动，把与第一批主题教育单位相关的问题及时反映上去。第一批主题教育单位对“表现在基层、根子在上面”的问题要主动认领，建立问题清单、责任清单、任务清单制度，上下联动、合力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第五，要注重防止形式主义、官僚主义。</w:t>
      </w:r>
      <w:r>
        <w:rPr>
          <w:rFonts w:hint="eastAsia" w:ascii="仿宋_GB2312" w:hAnsi="仿宋_GB2312" w:eastAsia="仿宋_GB2312" w:cs="仿宋_GB2312"/>
          <w:color w:val="000000"/>
          <w:sz w:val="28"/>
          <w:szCs w:val="28"/>
          <w:highlight w:val="none"/>
          <w:lang w:val="en-US" w:eastAsia="zh-CN" w:bidi="ar-SA"/>
        </w:rPr>
        <w:t>第二批主题教育层级多、情况复杂，抓得不紧、把握不住，就容易出现各种形式主义、官僚主义问题。要坚持一切从实际出发，牢牢把握主题教育基调，多在实效上用功、少在形式上费劲，不做表面文章，不搞花样翻新，及时发现和纠正形式主义、官僚主义倾向，以严实作风确保主题教育的政治性和严肃性。要高度警惕并严防严治形式主义和“低级红”、“高级黑”现象，对相关苗头性问题要第一时间叫停，并进行严肃批评、及时纠正。在调查研究和检视整改方面，要避免贪大求全、贪多嚼不烂，防止避重就轻、虎头蛇尾，只看调研报告和检视材料等问题。这些方面从一开始就要严防严抓。要将整治形式主义作为第二批主题教育的重要内容，聚焦重点领域开展清理规范和专项整治，加强监督检查和跟踪问效，持续为基层松绑减负，以整治成果彰显主题教育成效。要更加注重开门搞教育，扩大群众参与，接受群众监督，邀请群众评价，对群众不满意的及时“返工”、“补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三、加强组织领导，确保第二批主题教育取得实效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党中央对开展第二批主题教育的部署和安排已经十分明确，关键在于落实。各级党委（党组）要把开展第二批主题教育作为重要政治任务紧紧抓在手上，确保主题教育善始善终、善作善成。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第一，层层压实领导责任。</w:t>
      </w:r>
      <w:r>
        <w:rPr>
          <w:rFonts w:hint="eastAsia" w:ascii="仿宋_GB2312" w:hAnsi="仿宋_GB2312" w:eastAsia="仿宋_GB2312" w:cs="仿宋_GB2312"/>
          <w:color w:val="000000"/>
          <w:sz w:val="28"/>
          <w:szCs w:val="28"/>
          <w:highlight w:val="none"/>
          <w:lang w:val="en-US" w:eastAsia="zh-CN" w:bidi="ar-SA"/>
        </w:rPr>
        <w:t>抓好主题教育，关键在领导，责任在班子。各省区市党委对本地区开展第二批主题教育负总责，具体说就是要对研究谋划和组织协调负总责，对推动各项重点措施落实落地负总责，对确保主题教育取得实效负总责。各省区市在第一批主题教育中建立的领导体制和工作机制要继续发挥作用，防止“松口气”现象。市、县党委作为第二批主题教育的关键层级，既要抓好自身、示范带动基层，又要抓好基层、督促任务落实。行业系统主管部门党组（党委）要加强对本行业本系统第二批主题教育的具体指导，避免出现“块块管不了、条条管不到”的问题。各级党委（党组）书记要切实履行第一责任人职责，对重点措施和重要任务亲自指导、亲自把关，同时把自己摆进去，带头学、带头改、带头抓，发挥好示范引领作用。基层党组织书记要切实履行工作职责，当好开展主题教育的“明白人”、“领头雁”。各地区各部门各单位要把主题教育开展情况作为领导班子和领导干部年度考核、党组织书记抓党建工作述职评议考核的重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第二，加强督促指导。</w:t>
      </w:r>
      <w:r>
        <w:rPr>
          <w:rFonts w:hint="eastAsia" w:ascii="仿宋_GB2312" w:hAnsi="仿宋_GB2312" w:eastAsia="仿宋_GB2312" w:cs="仿宋_GB2312"/>
          <w:color w:val="000000"/>
          <w:sz w:val="28"/>
          <w:szCs w:val="28"/>
          <w:highlight w:val="none"/>
          <w:lang w:val="en-US" w:eastAsia="zh-CN" w:bidi="ar-SA"/>
        </w:rPr>
        <w:t>中央主题教育领导小组将向各省区市和新疆生产建设兵团，部分中央和国家机关下属单位、派出机构，部分中管金融企业、中管企业分支机构派出巡回指导组，各省区市党委和行业系统主管部门党组（党委）也将派出巡回督导组。中央明确规定市、县不派指导组，这对省级巡回督导组和市、县主题教育领导小组提出了更高要求。要着力配强省级巡回督导组和市、县两级主题教育办公室力量，确保队伍过硬、指导有力。中央巡回指导组、省级巡回督导组要认真履行职责，以从严从实作风加强督促指导，继续用好“同题共答”这一有效方法，确保主题教育不偏向、见实效。在开展督促指导工作过程中，要讲究工作方法，提高工作效率，注意轻车简从，减轻基层负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第三，坚持统筹兼顾。</w:t>
      </w:r>
      <w:r>
        <w:rPr>
          <w:rFonts w:hint="eastAsia" w:ascii="仿宋_GB2312" w:hAnsi="仿宋_GB2312" w:eastAsia="仿宋_GB2312" w:cs="仿宋_GB2312"/>
          <w:color w:val="000000"/>
          <w:sz w:val="28"/>
          <w:szCs w:val="28"/>
          <w:highlight w:val="none"/>
          <w:lang w:val="en-US" w:eastAsia="zh-CN" w:bidi="ar-SA"/>
        </w:rPr>
        <w:t>第二批主题教育时跨岁末年初，全年工作收官和新一年工作开局任务繁重，工作头绪多。要处理好主题教育和中心工作的关系，把搞好主题教育与全面完成今年各项工作任务统筹好，坚持两手抓、两促进，突出推动高质量发展，把主题教育解决问题的实效体现在推进中心工作上，用中心工作成效检验主题教育成效。要搞好统筹安排，协调推进主题教育各项重点措施，正确处理改造主观世界和改造客观世界的关系、突出县处级以上领导干部这个重点和组织好广大党员参加主题教育的关系、解决当前问题和建立长效机制的关系，确保第二批主题教育扎实有效推进。各级党委（党组）要落实好党建带团建制度机制，加强对团员和青年主题教育的指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第四，营造良好舆论氛围。</w:t>
      </w:r>
      <w:r>
        <w:rPr>
          <w:rFonts w:hint="eastAsia" w:ascii="仿宋_GB2312" w:hAnsi="仿宋_GB2312" w:eastAsia="仿宋_GB2312" w:cs="仿宋_GB2312"/>
          <w:color w:val="000000"/>
          <w:sz w:val="28"/>
          <w:szCs w:val="28"/>
          <w:highlight w:val="none"/>
          <w:lang w:val="en-US" w:eastAsia="zh-CN" w:bidi="ar-SA"/>
        </w:rPr>
        <w:t>要进一步加强正面宣传引导，深入宣传习近平总书记关于主题教育系列重要讲话和重要指示批示精神，全面报道第二批主题教育进展情况、好的做法和实际效果。要坚持实事求是、把握分寸，努力提高主题教育宣传的社会效果。要充分发挥主流媒体和新兴媒体作用，网上网下一体、内宣外宣联动，立体反映主题教育生动实践。要注意用身边榜样引导身边党员、以身边事教育身边人，采取党员群众喜闻乐见的形式，大力宣传先进典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同志们，以今天的会议为标志，第二批主题教育就正式启动了。我们要更加紧密地团结在以习近平同志为核心的党中央周围，以饱满的政治热情和扎实的工作作风，把第二批主题教育抓实抓好抓出成效，为强国建设、民族复兴伟业注入更加强劲的动力！</w:t>
      </w: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【资料九】来源：教育部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教育部公开曝光9起违反教师职业行为十项准则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典型案例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日前，教育部公开曝光9起违反教师职业行为十项准则典型案例。教育部有关负责人指出，9起典型案例涉事教师均已受到严肃处理，反映出各地各校在深入贯彻落实教师职业行为十项准则要求、加强教师思想政治和师德师风建设工作中，始终保持严的标准，对师德违规问题“零容忍”。今年，教育部将联合有关部门重点督促落实与最高人民法院、最高人民检察院联合印发的《关于落实从业禁止制度的意见》，推开教职员工准入查询工作，通过严把教师队伍入口关，严肃处理师德违规行为，严格落实教育行业从业禁止，不断净化校园环境，坚决落实师德师风第一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教育部有关负责人强调，以习近平同志为核心的党中央高度重视教师队伍建设工作，党的二十大报告明确指出，要加强师德师风建设，培养高素质教师队伍，弘扬尊师重教社会风尚。各地教育部门和学校要严格贯彻落实党中央关于教师思想政治和师德师风建设工作的决策部署，不断完善师德师风建设长效机制，构建教育、宣传、考核、激励、惩处、监督有效结合、协同联动的工作机制。常态化开展师德教育，引导广大教师自律自强，形成自觉践行良好师德、维护良好师风学风的有利环境。加强警示教育，建立健全分级通报曝光制度。对师德违规行为依法依规从严处理，对情节严重、影响恶劣的教师，根据《中华人民共和国教师法》《教师资格条例》，撤销或丧失其教师资格，列入教师资格限制库，清除出教师队伍。压实、压细学校各级党组织和行政有关负责人责任，强化责任意识，对落实不到位的进行严肃追责问责，构筑良好的师德师风建设氛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一、江西省豫章师范学院教师尹某某学术不端问题。2020年12月，尹某某在某期刊上发表的论文涉嫌抄袭他人论文中的实验内容和实验结果，于2021年8月在该期刊发表致歉及撤稿声明。尹某某的行为违反了《新时代高校教师职业行为十项准则》第七项规定。根据《事业单位工作人员处分暂行规定》《教育部关于高校教师师德失范行为处理的指导意见》等相关规定，给予尹某某警告处分，取消其在评奖评优、职务晋升、职称评定、岗位聘用、干部选任、申报人才计划和科研项目等方面资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二、南开大学教师李某某违规使用经费、与学生发生不正当关系问题。2008年至2013年期间，李某某违规支出9项差旅费，学校对李某某进行批评教育并责令退还报销经费。2020年至2021年期间，李某某存在与学生不正当关系。李某某的行为违反了《新时代高校教师职业行为十项准则》第六项规定。根据《事业单位工作人员处分暂行规定》《教育部关于高校教师师德失范行为处理的指导意见》等相关规定，给予李某某降低岗位等级处分，作出解聘处理，撤销其教师资格，列入教师资格限制库。对其所在单位党政主要负责人进行约谈和诫勉谈话，责令作出书面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三、山东省青岛求实职业技术学院教师李某某体罚学生问题。2021年11月，李某某（辅导员）在对3名学生进行批评教育过程对其进行体罚，其中2名学生为轻微伤，李某某被公安机关行政拘留并处罚款500元。李某某的行为违反了《新时代高校教师职业行为十项准则》第五项规定。根据《事业单位工作人员处分暂行规定》《教育部关于高校教师师德失范行为处理的指导意见》等相关规定，给予李某某开除处分。给予其所在二级学院院长警告处分，给予学院有关负责人诫勉谈话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四、中山大学教师杨某某性侵女学生未遂问题。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五、辽宁大学教师何某性骚扰女学生问题。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六、华中科技大学教师张某某性骚扰学生问题。自2019年9月起，张某某通过发送暧昧言语、不雅图片和视频，以及肢体接触等方式对女学生进行性骚扰。张某某的行为违反了《新时代高校教师职业行为十项准则》第六项规定。根据《事业单位工作人员处分暂行规定》《教育部关于高校教师师德失范行为处理的指导意见》等相关规定，给予张某某记过处分，取消其研究生导师资格，撤销其教师资格，列入教师资格限制库，调离教师岗位。对所在学院党委书记、院长进行问责通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七、长安大学教师许某学术不端问题。2022年8月，经认定，许某在某期刊上发表的论文存在研究内容剽窃、过程中擅自标注他人国家自然科学基金面上项目的行为。许某的行为违反了《新时代高校教师职业行为十项准则》第七项规定。根据《中国共产党纪律处分条例》《事业单位工作人员处分暂行规定》《教育部关于高校教师师德失范行为处理的指导意见》等相关规定，给予许某党内严重警告处分，记过处分，撤销其教授任职资格，取消其研究生导师资格，取消其三年内在评奖评优、职务晋升、职称评定、申报人才计划、申报科研项目等方面资格。对所在学院党政主要负责人进行诫勉谈话，责成作出检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八、宁夏大学教师马某某违规获取津贴问题。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九、山东省淄博师范高等专科学校教师张某不雅行为问题。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【资料十】来源：教育部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推动信息技术与教育教学深度融合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教育部印发《高等学校数字校园建设规范（试行）》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为扎实推进教育信息化2.0行动计划，积极发展“互联网+教育”，推动信息技术与教育教学深度融合，提升高等学校信息化建设与应用水平，支撑教育高质量发展，教育部于近日印发《高等学校数字校园建设规范（试行）》（以下简称《规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规范》明确了高等学校数字校园建设的总体要求，提出要围绕立德树人根本任务，结合业务需求，充分利用信息技术特别是智能技术，实现高等学校在信息化条件下育人方式的创新性探索、网络安全的体系化建设、信息资源的智能化联通、校园环境的数字化改造、用户信息素养的适应性发展以及核心业务的数字化转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规范》指出，高等学校数字校园建设应遵循整体规划、分步实施，总体设计、标准引领，应用导向、数据驱动，注重融合、体验优先，安全可靠、适度超前，积极探索、创新应用的建设原则，按照整体规划、总体设计、项目建设、运行维护、评价改进的建设流程推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规范》对高等学校数字校园建设各方面的内容提出了通用要求。基础设施方面，应确定适度超前的基础设施建设性能和容量等指标，选择主流和相对成熟的技术路线和设备进行基础设施建设，重视基础设施安全等。信息资源方面，应对学校信息资源建设内容、标准规范、建设方案、技术平台等进行总体规划设计，参照信息资源已有的国家标准和行业标准制定各类信息资源的学校标准，将相关的标准规范落实到具体的工作流程、业务规范和技术平台中，推进和鼓励信息资源的共享和创新应用等。信息素养方面，应融合线上与线下教育方式，开展以学分课程为主、嵌入式教学和培训讲座为辅、形式多样的信息素养教育活动。应用服务方面，应遵循应用驱动、数据融合的原则进行建设，支撑高等学校人才培养、教学科研、管理服务、交流合作、文化传承等业务，为师生校园生活提供智能化服务。网络安全方面，应确保基础设施安全、信息系统安全、信息终端安全、数据安全和内容安全等。保障体系方面，应有明确的组织机构及运行机制、学校统一完备的规章制度、稳定专业的技术队伍、统一规范科学且具有强制性的技术标准、稳定的经费投入、规范的经费管理办法、持续稳定的运维服务和科学完善的评价标准与体系等</w:t>
      </w:r>
      <w:r>
        <w:rPr>
          <w:rFonts w:hint="eastAsia" w:ascii="仿宋_GB2312" w:hAnsi="仿宋_GB2312" w:cs="仿宋_GB2312"/>
          <w:color w:val="00000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000000"/>
          <w:sz w:val="28"/>
          <w:szCs w:val="28"/>
          <w:highlight w:val="none"/>
          <w:lang w:val="en-US" w:eastAsia="zh-CN" w:bidi="ar-SA"/>
        </w:rPr>
      </w:pPr>
      <w:r>
        <w:rPr>
          <w:rFonts w:hint="eastAsia" w:ascii="黑体" w:hAnsi="黑体" w:eastAsia="黑体" w:cs="黑体"/>
          <w:color w:val="000000"/>
          <w:sz w:val="28"/>
          <w:szCs w:val="28"/>
          <w:highlight w:val="none"/>
          <w:lang w:val="en-US" w:eastAsia="zh-CN" w:bidi="ar-SA"/>
        </w:rPr>
        <w:t>【资料十一】来源：新华网2023年9月14日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36"/>
          <w:szCs w:val="36"/>
          <w:highlight w:val="none"/>
          <w:lang w:val="en-US" w:eastAsia="zh-CN" w:bidi="ar-SA"/>
        </w:rPr>
      </w:pPr>
      <w:r>
        <w:rPr>
          <w:rFonts w:hint="eastAsia" w:ascii="方正小标宋_GBK" w:hAnsi="方正小标宋_GBK" w:eastAsia="方正小标宋_GBK" w:cs="方正小标宋_GBK"/>
          <w:color w:val="000000"/>
          <w:sz w:val="36"/>
          <w:szCs w:val="36"/>
          <w:highlight w:val="none"/>
          <w:lang w:val="en-US" w:eastAsia="zh-CN" w:bidi="ar-SA"/>
        </w:rPr>
        <w:t>学习语丨维护网络安全是全社会共同责任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9月11日至17日，以“网络安全为人民，网络安全靠人民”为主题的2023年国家网络安全宣传周在全国范围内统一开展。没有网络安全就没有国家安全。近年来，在习近平总书记关于网络强国的重要思想指引下，我国网络安全工作取得积极进展，网络安全政策法规体系不断健全，网络安全工作体制机制日益完善，全社会网络安全意识和能力显著提高，广大人民群众在网络空间的获得感、幸福感、安全感不断提升。今天，党建网梳理了习近平总书记关于网络安全的部分相关重要论述，邀您一起学习领会。</w:t>
      </w:r>
    </w:p>
    <w:p>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没有网络安全就没有国家安全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没有网络安全就没有国家安全，没有信息化就没有现代化。建设网络强国，要有自己的技术，有过硬的技术；要有丰富全面的信息服务，繁荣发展的网络文化；要有良好的信息基础设施，形成实力雄厚的信息经济；要有高素质的网络安全和信息化人才队伍；要积极开展双边、多边的互联网国际交流合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——2014年2月27日，习近平在中央网络安全和信息化领导小组第一次会议上的讲话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没有网络安全就没有国家安全，就没有经济社会稳定运行，广大人民群众利益也难以得到保障。要树立正确的网络安全观，加强信息基础设施网络安全防护，加强网络安全信息统筹机制、手段、平台建设，加强网络安全事件应急指挥能力建设，积极发展网络安全产业，做到关口前移，防患于未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——2018年4月20日至21日，习近平在全国网络安全和信息化工作会议上的讲话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我多次说过，没有网络安全就没有国家安全；过不了互联网这一关，就过不了长期执政这一关。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——2019年1月25日，习近平在十九届中央政治局第十二次集体学习时的讲话</w:t>
      </w:r>
    </w:p>
    <w:p>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网络安全为人民、网络安全靠人民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网络安全是共同的而不是孤立的。网络安全为人民，网络安全靠人民，维护网络安全是全社会共同责任，需要政府、企业、社会组织、广大网民共同参与，共筑网络安全防线。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——2016年4月19日，习近平在网络安全和信息化工作座谈会上的讲话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——2018年4月20日至21日，习近平在全国网络安全和信息化工作会议上的讲话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国家网络安全工作要坚持网络安全为人民、网络安全靠人民，保障个人信息安全，维护公民在网络空间的合法权益。要坚持网络安全教育、技术、产业融合发展，形成人才培养、技术创新、产业发展的良性生态。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——2019年9月16日，习近平对国家网络安全宣传周作出重要指示</w:t>
      </w:r>
    </w:p>
    <w:p>
      <w:pPr>
        <w:keepNext w:val="0"/>
        <w:keepLines w:val="0"/>
        <w:pageBreakBefore w:val="0"/>
        <w:widowControl w:val="0"/>
        <w:kinsoku/>
        <w:wordWrap/>
        <w:overflowPunct/>
        <w:topLinePunct w:val="0"/>
        <w:autoSpaceDE/>
        <w:autoSpaceDN/>
        <w:bidi w:val="0"/>
        <w:adjustRightInd/>
        <w:snapToGrid/>
        <w:spacing w:before="95" w:beforeLines="30" w:after="95" w:afterLines="30" w:line="520" w:lineRule="exact"/>
        <w:ind w:left="0" w:leftChars="0" w:firstLine="562" w:firstLineChars="200"/>
        <w:jc w:val="both"/>
        <w:textAlignment w:val="auto"/>
        <w:rPr>
          <w:rFonts w:hint="eastAsia" w:ascii="仿宋_GB2312" w:hAnsi="仿宋_GB2312" w:eastAsia="仿宋_GB2312" w:cs="仿宋_GB2312"/>
          <w:b/>
          <w:bCs/>
          <w:color w:val="000000"/>
          <w:sz w:val="28"/>
          <w:szCs w:val="28"/>
          <w:highlight w:val="none"/>
          <w:lang w:val="en-US" w:eastAsia="zh-CN" w:bidi="ar-SA"/>
        </w:rPr>
      </w:pPr>
      <w:r>
        <w:rPr>
          <w:rFonts w:hint="eastAsia" w:ascii="仿宋_GB2312" w:hAnsi="仿宋_GB2312" w:eastAsia="仿宋_GB2312" w:cs="仿宋_GB2312"/>
          <w:b/>
          <w:bCs/>
          <w:color w:val="000000"/>
          <w:sz w:val="28"/>
          <w:szCs w:val="28"/>
          <w:highlight w:val="none"/>
          <w:lang w:val="en-US" w:eastAsia="zh-CN" w:bidi="ar-SA"/>
        </w:rPr>
        <w:t>筑牢网络安全防线，提高网络安全保障水平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全天候全方位感知网络安全态势。知己知彼，才能百战不殆。没有意识到风险是最大的风险。网络安全具有很强的隐蔽性，一个技术漏洞、安全风险可能隐藏几年都发现不了，结果是“谁进来了不知道、是敌是友不知道、干了什么不知道”，长期“潜伏”在里面，一旦有事就发作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——2016年4月19日，习近平在网络安全和信息化工作座谈会上的讲话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要筑牢网络安全防线，提高网络安全保障水平，强化关键信息基础设施防护，加大核心技术研发力度和市场化引导，加强网络安全预警监测，确保大数据安全，实现全天候全方位感知和有效防护。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——2017年2月17日，习近平在国家安全工作座谈会上的讲话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000000"/>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bidi="ar-SA"/>
        </w:rPr>
        <w:t>要坚持促进发展和依法管理相统一，既大力培育人工智能、物联网、下一代通信网络等新技术新应用，又积极利用法律法规和标准规范引导新技术应用。要坚持安全可控和开放创新并重，立足于开放环境维护网络安全，加强国际交流合作，提升广大人民群众在网络空间的获得感、幸福感、安全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000000"/>
          <w:sz w:val="28"/>
          <w:szCs w:val="28"/>
          <w:highlight w:val="none"/>
          <w:lang w:val="en-US" w:eastAsia="zh-CN" w:bidi="ar-SA"/>
        </w:rPr>
      </w:pPr>
      <w:r>
        <w:rPr>
          <w:rFonts w:hint="eastAsia" w:ascii="楷体" w:hAnsi="楷体" w:eastAsia="楷体" w:cs="楷体"/>
          <w:color w:val="000000"/>
          <w:sz w:val="28"/>
          <w:szCs w:val="28"/>
          <w:highlight w:val="none"/>
          <w:lang w:val="en-US" w:eastAsia="zh-CN" w:bidi="ar-SA"/>
        </w:rPr>
        <w:t>——2019年9月16日，习近平对国家网络安全宣传周作出重要指示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00000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000000"/>
          <w:sz w:val="28"/>
          <w:szCs w:val="28"/>
          <w:highlight w:val="none"/>
          <w:lang w:val="en-US" w:eastAsia="zh-CN" w:bidi="ar-SA"/>
        </w:rPr>
      </w:pPr>
    </w:p>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OTQxZGNiYjEzMTZjZjE0MzY3N2U1ZGNlNTA3YWU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21E7C7C"/>
    <w:rsid w:val="028C3827"/>
    <w:rsid w:val="06DA1066"/>
    <w:rsid w:val="070E27FE"/>
    <w:rsid w:val="075E1961"/>
    <w:rsid w:val="08242ED9"/>
    <w:rsid w:val="08A414CB"/>
    <w:rsid w:val="097E1B1C"/>
    <w:rsid w:val="0A3640C2"/>
    <w:rsid w:val="0A830291"/>
    <w:rsid w:val="0AFF6424"/>
    <w:rsid w:val="0B0E0FA2"/>
    <w:rsid w:val="0BB92B92"/>
    <w:rsid w:val="0C566AD6"/>
    <w:rsid w:val="0CFF0D04"/>
    <w:rsid w:val="0D9C4EA1"/>
    <w:rsid w:val="0E693819"/>
    <w:rsid w:val="0FBC77F9"/>
    <w:rsid w:val="102B34B8"/>
    <w:rsid w:val="133A4713"/>
    <w:rsid w:val="13866278"/>
    <w:rsid w:val="1393628D"/>
    <w:rsid w:val="164D4412"/>
    <w:rsid w:val="17E12212"/>
    <w:rsid w:val="183D5BAA"/>
    <w:rsid w:val="193A79F0"/>
    <w:rsid w:val="1A6E7377"/>
    <w:rsid w:val="1C131D9C"/>
    <w:rsid w:val="1CD85DEA"/>
    <w:rsid w:val="1D675D05"/>
    <w:rsid w:val="1E114F52"/>
    <w:rsid w:val="1E3113E9"/>
    <w:rsid w:val="1EA850C4"/>
    <w:rsid w:val="1FB80F3D"/>
    <w:rsid w:val="20AF3BE8"/>
    <w:rsid w:val="21D23A8A"/>
    <w:rsid w:val="220646A2"/>
    <w:rsid w:val="22667CBE"/>
    <w:rsid w:val="234254D7"/>
    <w:rsid w:val="235978A2"/>
    <w:rsid w:val="244B011A"/>
    <w:rsid w:val="244B4DD8"/>
    <w:rsid w:val="24E753F8"/>
    <w:rsid w:val="25031B27"/>
    <w:rsid w:val="25DD4D84"/>
    <w:rsid w:val="26F2161F"/>
    <w:rsid w:val="27CC6E4B"/>
    <w:rsid w:val="28304227"/>
    <w:rsid w:val="283A2317"/>
    <w:rsid w:val="299D56A0"/>
    <w:rsid w:val="299E7783"/>
    <w:rsid w:val="29B60C6F"/>
    <w:rsid w:val="2BC7075E"/>
    <w:rsid w:val="2C81470F"/>
    <w:rsid w:val="2C8E3C12"/>
    <w:rsid w:val="2DC07DFB"/>
    <w:rsid w:val="2E973484"/>
    <w:rsid w:val="2F776956"/>
    <w:rsid w:val="304F6692"/>
    <w:rsid w:val="310C64B1"/>
    <w:rsid w:val="31510669"/>
    <w:rsid w:val="316C5948"/>
    <w:rsid w:val="318109B5"/>
    <w:rsid w:val="31B11AB5"/>
    <w:rsid w:val="321E2460"/>
    <w:rsid w:val="33255888"/>
    <w:rsid w:val="33994A92"/>
    <w:rsid w:val="34357FFF"/>
    <w:rsid w:val="35736215"/>
    <w:rsid w:val="35AB75D4"/>
    <w:rsid w:val="374E1F0F"/>
    <w:rsid w:val="375105EC"/>
    <w:rsid w:val="37591082"/>
    <w:rsid w:val="39817F3B"/>
    <w:rsid w:val="3BEE0D20"/>
    <w:rsid w:val="3C3E6D87"/>
    <w:rsid w:val="3C9568F7"/>
    <w:rsid w:val="3D5B220A"/>
    <w:rsid w:val="3D6759D2"/>
    <w:rsid w:val="3D7C50A8"/>
    <w:rsid w:val="3DE8684F"/>
    <w:rsid w:val="3E7C08D8"/>
    <w:rsid w:val="3F52287D"/>
    <w:rsid w:val="40D21EC7"/>
    <w:rsid w:val="40F77B80"/>
    <w:rsid w:val="43E066F5"/>
    <w:rsid w:val="44513AB0"/>
    <w:rsid w:val="44E96F64"/>
    <w:rsid w:val="450C0D67"/>
    <w:rsid w:val="461110BF"/>
    <w:rsid w:val="465D13A3"/>
    <w:rsid w:val="46921FE8"/>
    <w:rsid w:val="47250661"/>
    <w:rsid w:val="484D62D8"/>
    <w:rsid w:val="48655F89"/>
    <w:rsid w:val="494B4C4F"/>
    <w:rsid w:val="4A2A1B94"/>
    <w:rsid w:val="4A2A7AE8"/>
    <w:rsid w:val="4C52210E"/>
    <w:rsid w:val="4D5201D5"/>
    <w:rsid w:val="4E4D260C"/>
    <w:rsid w:val="4E9226A9"/>
    <w:rsid w:val="4EEB41E6"/>
    <w:rsid w:val="4FE70786"/>
    <w:rsid w:val="4FEC63D6"/>
    <w:rsid w:val="4FF23130"/>
    <w:rsid w:val="504F0E3F"/>
    <w:rsid w:val="506E72E7"/>
    <w:rsid w:val="5087573D"/>
    <w:rsid w:val="511810D8"/>
    <w:rsid w:val="512E4EF8"/>
    <w:rsid w:val="514D2B43"/>
    <w:rsid w:val="5175760A"/>
    <w:rsid w:val="51C5671C"/>
    <w:rsid w:val="52E9728D"/>
    <w:rsid w:val="52F30F13"/>
    <w:rsid w:val="53FD5542"/>
    <w:rsid w:val="55BC6BDC"/>
    <w:rsid w:val="56CF7066"/>
    <w:rsid w:val="571D1821"/>
    <w:rsid w:val="57880F90"/>
    <w:rsid w:val="57D82914"/>
    <w:rsid w:val="586B0F9E"/>
    <w:rsid w:val="5AD642FE"/>
    <w:rsid w:val="5B6A17F7"/>
    <w:rsid w:val="5BBC5D34"/>
    <w:rsid w:val="5CBE001C"/>
    <w:rsid w:val="5D172BD2"/>
    <w:rsid w:val="5D4E7572"/>
    <w:rsid w:val="5D875D92"/>
    <w:rsid w:val="5F1A72E4"/>
    <w:rsid w:val="60992979"/>
    <w:rsid w:val="60B62814"/>
    <w:rsid w:val="60E43035"/>
    <w:rsid w:val="6194096D"/>
    <w:rsid w:val="619A14ED"/>
    <w:rsid w:val="620278ED"/>
    <w:rsid w:val="627C183B"/>
    <w:rsid w:val="63552CF2"/>
    <w:rsid w:val="63720E72"/>
    <w:rsid w:val="63EF052E"/>
    <w:rsid w:val="63FE7287"/>
    <w:rsid w:val="66857BA3"/>
    <w:rsid w:val="67312BBD"/>
    <w:rsid w:val="67982C74"/>
    <w:rsid w:val="69302ABB"/>
    <w:rsid w:val="695A01D3"/>
    <w:rsid w:val="6A43006D"/>
    <w:rsid w:val="6B460717"/>
    <w:rsid w:val="6C0134DD"/>
    <w:rsid w:val="6DCC3677"/>
    <w:rsid w:val="6F7A353D"/>
    <w:rsid w:val="70C64CF5"/>
    <w:rsid w:val="70E92F39"/>
    <w:rsid w:val="71F47640"/>
    <w:rsid w:val="72A6259D"/>
    <w:rsid w:val="73E9403A"/>
    <w:rsid w:val="753A1AF7"/>
    <w:rsid w:val="7895204F"/>
    <w:rsid w:val="7AAF0F69"/>
    <w:rsid w:val="7AD463A6"/>
    <w:rsid w:val="7D0F3580"/>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Body Text"/>
    <w:basedOn w:val="1"/>
    <w:link w:val="22"/>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FollowedHyperlink"/>
    <w:basedOn w:val="13"/>
    <w:unhideWhenUsed/>
    <w:qFormat/>
    <w:uiPriority w:val="99"/>
    <w:rPr>
      <w:color w:val="800080"/>
      <w:u w:val="none"/>
    </w:rPr>
  </w:style>
  <w:style w:type="character" w:styleId="16">
    <w:name w:val="Emphasis"/>
    <w:basedOn w:val="13"/>
    <w:qFormat/>
    <w:uiPriority w:val="20"/>
    <w:rPr>
      <w:i/>
      <w:iCs/>
    </w:rPr>
  </w:style>
  <w:style w:type="character" w:styleId="17">
    <w:name w:val="Hyperlink"/>
    <w:basedOn w:val="13"/>
    <w:unhideWhenUsed/>
    <w:qFormat/>
    <w:uiPriority w:val="99"/>
    <w:rPr>
      <w:color w:val="0000FF"/>
      <w:u w:val="none"/>
    </w:rPr>
  </w:style>
  <w:style w:type="character" w:customStyle="1" w:styleId="18">
    <w:name w:val="标题 1 Char"/>
    <w:basedOn w:val="13"/>
    <w:link w:val="2"/>
    <w:qFormat/>
    <w:uiPriority w:val="9"/>
    <w:rPr>
      <w:rFonts w:ascii="宋体" w:hAnsi="宋体" w:eastAsia="宋体" w:cs="宋体"/>
      <w:b/>
      <w:bCs/>
      <w:kern w:val="36"/>
      <w:sz w:val="48"/>
      <w:szCs w:val="48"/>
    </w:rPr>
  </w:style>
  <w:style w:type="character" w:customStyle="1" w:styleId="19">
    <w:name w:val="标题 2 Char"/>
    <w:basedOn w:val="13"/>
    <w:link w:val="3"/>
    <w:semiHidden/>
    <w:qFormat/>
    <w:uiPriority w:val="9"/>
    <w:rPr>
      <w:rFonts w:ascii="Cambria" w:hAnsi="Cambria" w:eastAsia="宋体" w:cs="Times New Roman"/>
      <w:b/>
      <w:bCs/>
      <w:sz w:val="32"/>
      <w:szCs w:val="32"/>
    </w:rPr>
  </w:style>
  <w:style w:type="character" w:customStyle="1" w:styleId="20">
    <w:name w:val="标题 3 Char"/>
    <w:basedOn w:val="13"/>
    <w:link w:val="4"/>
    <w:semiHidden/>
    <w:qFormat/>
    <w:uiPriority w:val="9"/>
    <w:rPr>
      <w:rFonts w:ascii="等线" w:hAnsi="等线" w:eastAsia="仿宋_GB2312" w:cs="Times New Roman"/>
      <w:b/>
      <w:bCs/>
      <w:sz w:val="32"/>
      <w:szCs w:val="32"/>
    </w:rPr>
  </w:style>
  <w:style w:type="character" w:customStyle="1" w:styleId="21">
    <w:name w:val="标题 4 Char"/>
    <w:basedOn w:val="13"/>
    <w:link w:val="5"/>
    <w:semiHidden/>
    <w:qFormat/>
    <w:uiPriority w:val="9"/>
    <w:rPr>
      <w:rFonts w:ascii="Cambria" w:hAnsi="Cambria" w:eastAsia="宋体" w:cs="Times New Roman"/>
      <w:b/>
      <w:bCs/>
      <w:sz w:val="28"/>
      <w:szCs w:val="28"/>
    </w:rPr>
  </w:style>
  <w:style w:type="character" w:customStyle="1" w:styleId="22">
    <w:name w:val="正文文本 Char"/>
    <w:basedOn w:val="13"/>
    <w:link w:val="6"/>
    <w:qFormat/>
    <w:uiPriority w:val="1"/>
    <w:rPr>
      <w:rFonts w:ascii="宋体" w:hAnsi="宋体" w:eastAsia="宋体" w:cs="宋体"/>
      <w:kern w:val="0"/>
      <w:sz w:val="28"/>
      <w:szCs w:val="28"/>
      <w:lang w:val="zh-CN" w:bidi="zh-CN"/>
    </w:rPr>
  </w:style>
  <w:style w:type="character" w:customStyle="1" w:styleId="23">
    <w:name w:val="日期 Char"/>
    <w:basedOn w:val="13"/>
    <w:link w:val="7"/>
    <w:semiHidden/>
    <w:qFormat/>
    <w:uiPriority w:val="99"/>
    <w:rPr>
      <w:rFonts w:ascii="等线" w:hAnsi="等线" w:eastAsia="仿宋_GB2312"/>
      <w:kern w:val="2"/>
      <w:sz w:val="28"/>
      <w:szCs w:val="22"/>
    </w:rPr>
  </w:style>
  <w:style w:type="character" w:customStyle="1" w:styleId="24">
    <w:name w:val="批注框文本 Char"/>
    <w:basedOn w:val="13"/>
    <w:link w:val="8"/>
    <w:semiHidden/>
    <w:qFormat/>
    <w:uiPriority w:val="99"/>
    <w:rPr>
      <w:rFonts w:ascii="等线" w:hAnsi="等线" w:eastAsia="仿宋_GB2312"/>
      <w:kern w:val="2"/>
      <w:sz w:val="18"/>
      <w:szCs w:val="18"/>
    </w:rPr>
  </w:style>
  <w:style w:type="character" w:customStyle="1" w:styleId="25">
    <w:name w:val="页脚 Char"/>
    <w:basedOn w:val="13"/>
    <w:link w:val="9"/>
    <w:qFormat/>
    <w:uiPriority w:val="99"/>
    <w:rPr>
      <w:sz w:val="18"/>
      <w:szCs w:val="18"/>
    </w:rPr>
  </w:style>
  <w:style w:type="character" w:customStyle="1" w:styleId="26">
    <w:name w:val="页眉 Char"/>
    <w:basedOn w:val="13"/>
    <w:link w:val="10"/>
    <w:qFormat/>
    <w:uiPriority w:val="99"/>
    <w:rPr>
      <w:sz w:val="18"/>
      <w:szCs w:val="18"/>
    </w:rPr>
  </w:style>
  <w:style w:type="paragraph" w:styleId="27">
    <w:name w:val="List Paragraph"/>
    <w:basedOn w:val="1"/>
    <w:unhideWhenUsed/>
    <w:qFormat/>
    <w:uiPriority w:val="1"/>
    <w:pPr>
      <w:ind w:firstLine="420"/>
    </w:pPr>
  </w:style>
  <w:style w:type="paragraph" w:customStyle="1" w:styleId="28">
    <w:name w:val="text_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qFormat/>
    <w:uiPriority w:val="0"/>
  </w:style>
  <w:style w:type="character" w:customStyle="1" w:styleId="30">
    <w:name w:val="item-name1"/>
    <w:basedOn w:val="13"/>
    <w:qFormat/>
    <w:uiPriority w:val="0"/>
  </w:style>
  <w:style w:type="character" w:customStyle="1" w:styleId="31">
    <w:name w:val="item-name2"/>
    <w:basedOn w:val="13"/>
    <w:qFormat/>
    <w:uiPriority w:val="0"/>
  </w:style>
  <w:style w:type="character" w:customStyle="1" w:styleId="32">
    <w:name w:val="item-name3"/>
    <w:basedOn w:val="13"/>
    <w:qFormat/>
    <w:uiPriority w:val="0"/>
  </w:style>
  <w:style w:type="character" w:customStyle="1" w:styleId="33">
    <w:name w:val="pubdate-day"/>
    <w:basedOn w:val="13"/>
    <w:qFormat/>
    <w:uiPriority w:val="0"/>
    <w:rPr>
      <w:shd w:val="clear" w:color="auto" w:fill="F2F2F2"/>
    </w:rPr>
  </w:style>
  <w:style w:type="character" w:customStyle="1" w:styleId="34">
    <w:name w:val="pubdate-month"/>
    <w:basedOn w:val="13"/>
    <w:qFormat/>
    <w:uiPriority w:val="0"/>
    <w:rPr>
      <w:color w:val="FFFFFF"/>
      <w:sz w:val="24"/>
      <w:szCs w:val="24"/>
      <w:shd w:val="clear" w:color="auto" w:fill="CC0000"/>
    </w:rPr>
  </w:style>
  <w:style w:type="paragraph" w:customStyle="1" w:styleId="35">
    <w:name w:val="text_align-center"/>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qFormat/>
    <w:uiPriority w:val="0"/>
  </w:style>
  <w:style w:type="paragraph" w:customStyle="1" w:styleId="40">
    <w:name w:val="js_darkmode__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qFormat/>
    <w:uiPriority w:val="0"/>
  </w:style>
  <w:style w:type="paragraph" w:customStyle="1" w:styleId="42">
    <w:name w:val="js_darkmode__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qFormat/>
    <w:uiPriority w:val="0"/>
  </w:style>
  <w:style w:type="paragraph" w:customStyle="1" w:styleId="44">
    <w:name w:val="js_darkmode__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qFormat/>
    <w:uiPriority w:val="0"/>
  </w:style>
  <w:style w:type="paragraph" w:customStyle="1" w:styleId="46">
    <w:name w:val="js_darkmode__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qFormat/>
    <w:uiPriority w:val="0"/>
  </w:style>
  <w:style w:type="paragraph" w:customStyle="1" w:styleId="5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27699</Words>
  <Characters>28287</Characters>
  <Lines>231</Lines>
  <Paragraphs>65</Paragraphs>
  <TotalTime>11</TotalTime>
  <ScaleCrop>false</ScaleCrop>
  <LinksUpToDate>false</LinksUpToDate>
  <CharactersWithSpaces>28646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2023-11-07T02:28:24Z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1D2A0499554647B58C7F56B49D224BA7_13</vt:lpwstr>
  </property>
</Properties>
</file>