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20"/>
          <w:tab w:val="center" w:pos="4153"/>
        </w:tabs>
        <w:spacing w:after="156" w:afterLines="50" w:line="520" w:lineRule="exact"/>
        <w:jc w:val="center"/>
        <w:rPr>
          <w:rFonts w:hint="eastAsia" w:ascii="宋体" w:hAnsi="宋体" w:cs="宋体"/>
          <w:b/>
          <w:bCs/>
          <w:sz w:val="32"/>
          <w:szCs w:val="32"/>
        </w:rPr>
      </w:pPr>
      <w:bookmarkStart w:id="0" w:name="_GoBack"/>
      <w:bookmarkEnd w:id="0"/>
      <w:r>
        <w:rPr>
          <w:rFonts w:hint="eastAsia" w:ascii="宋体" w:hAnsi="宋体" w:cs="宋体"/>
          <w:b/>
          <w:bCs/>
          <w:sz w:val="32"/>
          <w:szCs w:val="32"/>
          <w:lang w:val="en-US" w:eastAsia="zh-CN"/>
        </w:rPr>
        <w:t>2023年数理</w:t>
      </w:r>
      <w:r>
        <w:rPr>
          <w:rFonts w:hint="eastAsia" w:ascii="宋体" w:hAnsi="宋体" w:cs="宋体"/>
          <w:b/>
          <w:bCs/>
          <w:sz w:val="32"/>
          <w:szCs w:val="32"/>
        </w:rPr>
        <w:t>学院团总支学生会换届岗位报名表</w:t>
      </w:r>
    </w:p>
    <w:tbl>
      <w:tblPr>
        <w:tblStyle w:val="2"/>
        <w:tblW w:w="903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2048"/>
        <w:gridCol w:w="1599"/>
        <w:gridCol w:w="1971"/>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648" w:type="dxa"/>
            <w:noWrap w:val="0"/>
            <w:vAlign w:val="center"/>
          </w:tcPr>
          <w:p>
            <w:pPr>
              <w:spacing w:line="520" w:lineRule="exact"/>
              <w:jc w:val="center"/>
              <w:rPr>
                <w:sz w:val="24"/>
              </w:rPr>
            </w:pPr>
            <w:r>
              <w:rPr>
                <w:sz w:val="24"/>
              </w:rPr>
              <w:t xml:space="preserve">姓 </w:t>
            </w:r>
            <w:r>
              <w:rPr>
                <w:rFonts w:hint="eastAsia"/>
                <w:sz w:val="24"/>
              </w:rPr>
              <w:t xml:space="preserve">  </w:t>
            </w:r>
            <w:r>
              <w:rPr>
                <w:sz w:val="24"/>
              </w:rPr>
              <w:t xml:space="preserve"> 名</w:t>
            </w:r>
          </w:p>
        </w:tc>
        <w:tc>
          <w:tcPr>
            <w:tcW w:w="2048" w:type="dxa"/>
            <w:noWrap w:val="0"/>
            <w:vAlign w:val="center"/>
          </w:tcPr>
          <w:p>
            <w:pPr>
              <w:spacing w:line="520" w:lineRule="exact"/>
              <w:jc w:val="center"/>
              <w:rPr>
                <w:rFonts w:ascii="仿宋_GB2312" w:hAnsi="宋体" w:eastAsia="仿宋_GB2312"/>
                <w:sz w:val="24"/>
              </w:rPr>
            </w:pPr>
          </w:p>
        </w:tc>
        <w:tc>
          <w:tcPr>
            <w:tcW w:w="1599" w:type="dxa"/>
            <w:noWrap w:val="0"/>
            <w:vAlign w:val="center"/>
          </w:tcPr>
          <w:p>
            <w:pPr>
              <w:spacing w:line="520" w:lineRule="exact"/>
              <w:jc w:val="center"/>
              <w:rPr>
                <w:sz w:val="24"/>
              </w:rPr>
            </w:pPr>
            <w:r>
              <w:rPr>
                <w:sz w:val="24"/>
              </w:rPr>
              <w:t xml:space="preserve">性  </w:t>
            </w:r>
            <w:r>
              <w:rPr>
                <w:rFonts w:hint="eastAsia"/>
                <w:sz w:val="24"/>
              </w:rPr>
              <w:t xml:space="preserve">  </w:t>
            </w:r>
            <w:r>
              <w:rPr>
                <w:sz w:val="24"/>
              </w:rPr>
              <w:t>别</w:t>
            </w:r>
          </w:p>
        </w:tc>
        <w:tc>
          <w:tcPr>
            <w:tcW w:w="1971" w:type="dxa"/>
            <w:noWrap w:val="0"/>
            <w:vAlign w:val="center"/>
          </w:tcPr>
          <w:p>
            <w:pPr>
              <w:spacing w:line="520" w:lineRule="exact"/>
              <w:jc w:val="center"/>
              <w:rPr>
                <w:rFonts w:ascii="仿宋_GB2312" w:eastAsia="仿宋_GB2312"/>
                <w:sz w:val="24"/>
              </w:rPr>
            </w:pPr>
          </w:p>
        </w:tc>
        <w:tc>
          <w:tcPr>
            <w:tcW w:w="1764" w:type="dxa"/>
            <w:vMerge w:val="restart"/>
            <w:noWrap w:val="0"/>
            <w:vAlign w:val="center"/>
          </w:tcPr>
          <w:p>
            <w:pPr>
              <w:spacing w:line="520" w:lineRule="exact"/>
              <w:jc w:val="center"/>
              <w:rPr>
                <w:sz w:val="24"/>
              </w:rPr>
            </w:pPr>
            <w:r>
              <w:rPr>
                <w:sz w:val="24"/>
              </w:rPr>
              <w:t>照片</w:t>
            </w:r>
          </w:p>
          <w:p>
            <w:pPr>
              <w:spacing w:line="520" w:lineRule="exact"/>
              <w:jc w:val="center"/>
              <w:rPr>
                <w:sz w:val="24"/>
              </w:rPr>
            </w:pPr>
            <w:r>
              <w:rPr>
                <w:rFonts w:hint="eastAsia"/>
                <w:sz w:val="24"/>
              </w:rPr>
              <w:t>（1寸）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648" w:type="dxa"/>
            <w:noWrap w:val="0"/>
            <w:vAlign w:val="center"/>
          </w:tcPr>
          <w:p>
            <w:pPr>
              <w:spacing w:line="520" w:lineRule="exact"/>
              <w:jc w:val="center"/>
              <w:rPr>
                <w:sz w:val="24"/>
              </w:rPr>
            </w:pPr>
            <w:r>
              <w:rPr>
                <w:rFonts w:hint="eastAsia"/>
                <w:sz w:val="24"/>
              </w:rPr>
              <w:t>出生年月</w:t>
            </w:r>
          </w:p>
        </w:tc>
        <w:tc>
          <w:tcPr>
            <w:tcW w:w="2048" w:type="dxa"/>
            <w:noWrap w:val="0"/>
            <w:vAlign w:val="center"/>
          </w:tcPr>
          <w:p>
            <w:pPr>
              <w:spacing w:line="520" w:lineRule="exact"/>
              <w:jc w:val="center"/>
              <w:rPr>
                <w:rFonts w:ascii="仿宋_GB2312" w:eastAsia="仿宋_GB2312"/>
                <w:sz w:val="24"/>
              </w:rPr>
            </w:pPr>
          </w:p>
        </w:tc>
        <w:tc>
          <w:tcPr>
            <w:tcW w:w="1599" w:type="dxa"/>
            <w:noWrap w:val="0"/>
            <w:vAlign w:val="center"/>
          </w:tcPr>
          <w:p>
            <w:pPr>
              <w:spacing w:line="520" w:lineRule="exact"/>
              <w:jc w:val="center"/>
              <w:rPr>
                <w:sz w:val="24"/>
              </w:rPr>
            </w:pPr>
            <w:r>
              <w:rPr>
                <w:sz w:val="24"/>
              </w:rPr>
              <w:t xml:space="preserve">民  </w:t>
            </w:r>
            <w:r>
              <w:rPr>
                <w:rFonts w:hint="eastAsia"/>
                <w:sz w:val="24"/>
              </w:rPr>
              <w:t xml:space="preserve">  </w:t>
            </w:r>
            <w:r>
              <w:rPr>
                <w:sz w:val="24"/>
              </w:rPr>
              <w:t>族</w:t>
            </w:r>
          </w:p>
        </w:tc>
        <w:tc>
          <w:tcPr>
            <w:tcW w:w="1971" w:type="dxa"/>
            <w:noWrap w:val="0"/>
            <w:vAlign w:val="center"/>
          </w:tcPr>
          <w:p>
            <w:pPr>
              <w:spacing w:line="520" w:lineRule="exact"/>
              <w:ind w:left="108" w:hanging="108" w:hangingChars="45"/>
              <w:jc w:val="center"/>
              <w:rPr>
                <w:rFonts w:ascii="仿宋_GB2312" w:eastAsia="仿宋_GB2312"/>
                <w:sz w:val="24"/>
              </w:rPr>
            </w:pPr>
          </w:p>
        </w:tc>
        <w:tc>
          <w:tcPr>
            <w:tcW w:w="1764" w:type="dxa"/>
            <w:vMerge w:val="continue"/>
            <w:noWrap w:val="0"/>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648" w:type="dxa"/>
            <w:noWrap w:val="0"/>
            <w:vAlign w:val="center"/>
          </w:tcPr>
          <w:p>
            <w:pPr>
              <w:spacing w:line="520" w:lineRule="exact"/>
              <w:jc w:val="center"/>
              <w:rPr>
                <w:sz w:val="24"/>
              </w:rPr>
            </w:pPr>
            <w:r>
              <w:rPr>
                <w:sz w:val="24"/>
              </w:rPr>
              <w:t>政治面貌</w:t>
            </w:r>
          </w:p>
        </w:tc>
        <w:tc>
          <w:tcPr>
            <w:tcW w:w="2048" w:type="dxa"/>
            <w:noWrap w:val="0"/>
            <w:vAlign w:val="center"/>
          </w:tcPr>
          <w:p>
            <w:pPr>
              <w:spacing w:line="520" w:lineRule="exact"/>
              <w:jc w:val="center"/>
              <w:rPr>
                <w:rFonts w:ascii="仿宋_GB2312" w:eastAsia="仿宋_GB2312"/>
                <w:sz w:val="24"/>
              </w:rPr>
            </w:pPr>
          </w:p>
        </w:tc>
        <w:tc>
          <w:tcPr>
            <w:tcW w:w="1599" w:type="dxa"/>
            <w:noWrap w:val="0"/>
            <w:vAlign w:val="center"/>
          </w:tcPr>
          <w:p>
            <w:pPr>
              <w:spacing w:line="520" w:lineRule="exact"/>
              <w:jc w:val="center"/>
              <w:rPr>
                <w:sz w:val="24"/>
              </w:rPr>
            </w:pPr>
            <w:r>
              <w:rPr>
                <w:sz w:val="24"/>
              </w:rPr>
              <w:t>专业</w:t>
            </w:r>
            <w:r>
              <w:rPr>
                <w:rFonts w:hint="eastAsia"/>
                <w:sz w:val="24"/>
              </w:rPr>
              <w:t>班级</w:t>
            </w:r>
          </w:p>
        </w:tc>
        <w:tc>
          <w:tcPr>
            <w:tcW w:w="1971" w:type="dxa"/>
            <w:noWrap w:val="0"/>
            <w:vAlign w:val="center"/>
          </w:tcPr>
          <w:p>
            <w:pPr>
              <w:spacing w:line="520" w:lineRule="exact"/>
              <w:jc w:val="center"/>
              <w:rPr>
                <w:rFonts w:ascii="仿宋_GB2312" w:eastAsia="仿宋_GB2312"/>
                <w:sz w:val="24"/>
              </w:rPr>
            </w:pPr>
          </w:p>
        </w:tc>
        <w:tc>
          <w:tcPr>
            <w:tcW w:w="1764" w:type="dxa"/>
            <w:vMerge w:val="continue"/>
            <w:noWrap w:val="0"/>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648" w:type="dxa"/>
            <w:noWrap w:val="0"/>
            <w:vAlign w:val="center"/>
          </w:tcPr>
          <w:p>
            <w:pPr>
              <w:spacing w:line="520" w:lineRule="exact"/>
              <w:jc w:val="center"/>
              <w:rPr>
                <w:sz w:val="24"/>
              </w:rPr>
            </w:pPr>
            <w:r>
              <w:rPr>
                <w:rFonts w:hint="eastAsia"/>
                <w:sz w:val="24"/>
              </w:rPr>
              <w:t xml:space="preserve">手 </w:t>
            </w:r>
            <w:r>
              <w:rPr>
                <w:sz w:val="24"/>
              </w:rPr>
              <w:t xml:space="preserve"> </w:t>
            </w:r>
            <w:r>
              <w:rPr>
                <w:rFonts w:hint="eastAsia"/>
                <w:sz w:val="24"/>
              </w:rPr>
              <w:t xml:space="preserve">机 </w:t>
            </w:r>
            <w:r>
              <w:rPr>
                <w:sz w:val="24"/>
              </w:rPr>
              <w:t xml:space="preserve"> </w:t>
            </w:r>
            <w:r>
              <w:rPr>
                <w:rFonts w:hint="eastAsia"/>
                <w:sz w:val="24"/>
              </w:rPr>
              <w:t>号</w:t>
            </w:r>
          </w:p>
        </w:tc>
        <w:tc>
          <w:tcPr>
            <w:tcW w:w="2048" w:type="dxa"/>
            <w:noWrap w:val="0"/>
            <w:vAlign w:val="center"/>
          </w:tcPr>
          <w:p>
            <w:pPr>
              <w:spacing w:line="520" w:lineRule="exact"/>
              <w:jc w:val="center"/>
              <w:rPr>
                <w:sz w:val="24"/>
              </w:rPr>
            </w:pPr>
          </w:p>
        </w:tc>
        <w:tc>
          <w:tcPr>
            <w:tcW w:w="1599" w:type="dxa"/>
            <w:noWrap w:val="0"/>
            <w:vAlign w:val="center"/>
          </w:tcPr>
          <w:p>
            <w:pPr>
              <w:spacing w:line="520" w:lineRule="exact"/>
              <w:jc w:val="center"/>
              <w:rPr>
                <w:rFonts w:hint="default" w:eastAsia="宋体"/>
                <w:sz w:val="24"/>
                <w:lang w:val="en-US" w:eastAsia="zh-CN"/>
              </w:rPr>
            </w:pPr>
            <w:r>
              <w:rPr>
                <w:rFonts w:hint="eastAsia"/>
                <w:sz w:val="24"/>
                <w:lang w:val="en-US" w:eastAsia="zh-CN"/>
              </w:rPr>
              <w:t>QQ号</w:t>
            </w:r>
          </w:p>
        </w:tc>
        <w:tc>
          <w:tcPr>
            <w:tcW w:w="1971" w:type="dxa"/>
            <w:noWrap w:val="0"/>
            <w:vAlign w:val="center"/>
          </w:tcPr>
          <w:p>
            <w:pPr>
              <w:spacing w:line="520" w:lineRule="exact"/>
              <w:jc w:val="center"/>
              <w:rPr>
                <w:sz w:val="24"/>
              </w:rPr>
            </w:pPr>
          </w:p>
        </w:tc>
        <w:tc>
          <w:tcPr>
            <w:tcW w:w="1764" w:type="dxa"/>
            <w:vMerge w:val="continue"/>
            <w:noWrap w:val="0"/>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648" w:type="dxa"/>
            <w:tcBorders>
              <w:bottom w:val="single" w:color="auto" w:sz="4" w:space="0"/>
            </w:tcBorders>
            <w:noWrap w:val="0"/>
            <w:vAlign w:val="center"/>
          </w:tcPr>
          <w:p>
            <w:pPr>
              <w:spacing w:line="520" w:lineRule="exact"/>
              <w:jc w:val="center"/>
              <w:rPr>
                <w:sz w:val="24"/>
              </w:rPr>
            </w:pPr>
            <w:r>
              <w:rPr>
                <w:rFonts w:hint="eastAsia"/>
                <w:sz w:val="24"/>
              </w:rPr>
              <w:t>曾任职务</w:t>
            </w:r>
          </w:p>
        </w:tc>
        <w:tc>
          <w:tcPr>
            <w:tcW w:w="2048" w:type="dxa"/>
            <w:tcBorders>
              <w:bottom w:val="single" w:color="auto" w:sz="4" w:space="0"/>
            </w:tcBorders>
            <w:noWrap w:val="0"/>
            <w:vAlign w:val="center"/>
          </w:tcPr>
          <w:p>
            <w:pPr>
              <w:spacing w:line="520" w:lineRule="exact"/>
              <w:rPr>
                <w:sz w:val="24"/>
              </w:rPr>
            </w:pPr>
          </w:p>
        </w:tc>
        <w:tc>
          <w:tcPr>
            <w:tcW w:w="1599" w:type="dxa"/>
            <w:tcBorders>
              <w:bottom w:val="single" w:color="auto" w:sz="4" w:space="0"/>
            </w:tcBorders>
            <w:noWrap w:val="0"/>
            <w:vAlign w:val="center"/>
          </w:tcPr>
          <w:p>
            <w:pPr>
              <w:spacing w:line="520" w:lineRule="exact"/>
              <w:jc w:val="center"/>
              <w:rPr>
                <w:rFonts w:hint="default" w:eastAsia="宋体"/>
                <w:sz w:val="24"/>
                <w:lang w:val="en-US" w:eastAsia="zh-CN"/>
              </w:rPr>
            </w:pPr>
            <w:r>
              <w:rPr>
                <w:rFonts w:hint="eastAsia"/>
                <w:sz w:val="21"/>
                <w:szCs w:val="21"/>
                <w:lang w:val="en-US" w:eastAsia="zh-CN"/>
              </w:rPr>
              <w:t>是否服从调剂</w:t>
            </w:r>
          </w:p>
        </w:tc>
        <w:tc>
          <w:tcPr>
            <w:tcW w:w="3735" w:type="dxa"/>
            <w:gridSpan w:val="2"/>
            <w:tcBorders>
              <w:bottom w:val="single" w:color="auto" w:sz="4" w:space="0"/>
            </w:tcBorders>
            <w:noWrap w:val="0"/>
            <w:vAlign w:val="center"/>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648" w:type="dxa"/>
            <w:tcBorders>
              <w:bottom w:val="single" w:color="auto" w:sz="4" w:space="0"/>
            </w:tcBorders>
            <w:noWrap w:val="0"/>
            <w:vAlign w:val="center"/>
          </w:tcPr>
          <w:p>
            <w:pPr>
              <w:spacing w:line="520" w:lineRule="exact"/>
              <w:jc w:val="center"/>
              <w:rPr>
                <w:sz w:val="24"/>
              </w:rPr>
            </w:pPr>
            <w:r>
              <w:rPr>
                <w:rFonts w:hint="eastAsia"/>
                <w:sz w:val="24"/>
                <w:lang w:val="en-US" w:eastAsia="zh-CN"/>
              </w:rPr>
              <w:t>竞选职位</w:t>
            </w:r>
          </w:p>
        </w:tc>
        <w:tc>
          <w:tcPr>
            <w:tcW w:w="3647"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default" w:eastAsia="宋体"/>
                <w:sz w:val="24"/>
                <w:lang w:val="en-US" w:eastAsia="zh-CN"/>
              </w:rPr>
            </w:pPr>
            <w:r>
              <w:rPr>
                <w:rFonts w:hint="eastAsia"/>
                <w:sz w:val="24"/>
                <w:lang w:val="en-US" w:eastAsia="zh-CN"/>
              </w:rPr>
              <w:t>志愿一：</w:t>
            </w:r>
          </w:p>
        </w:tc>
        <w:tc>
          <w:tcPr>
            <w:tcW w:w="3735"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rPr>
                <w:sz w:val="24"/>
              </w:rPr>
            </w:pPr>
            <w:r>
              <w:rPr>
                <w:rFonts w:hint="eastAsia"/>
                <w:sz w:val="24"/>
                <w:lang w:val="en-US" w:eastAsia="zh-CN"/>
              </w:rPr>
              <w:t>志愿</w:t>
            </w:r>
            <w:r>
              <w:rPr>
                <w:rFonts w:hint="eastAsia"/>
                <w:sz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5" w:hRule="atLeast"/>
        </w:trPr>
        <w:tc>
          <w:tcPr>
            <w:tcW w:w="1648" w:type="dxa"/>
            <w:tcBorders>
              <w:bottom w:val="single" w:color="auto" w:sz="4" w:space="0"/>
            </w:tcBorders>
            <w:noWrap w:val="0"/>
            <w:vAlign w:val="center"/>
          </w:tcPr>
          <w:p>
            <w:pPr>
              <w:spacing w:line="520" w:lineRule="exact"/>
              <w:jc w:val="center"/>
              <w:rPr>
                <w:rFonts w:hint="eastAsia"/>
                <w:sz w:val="24"/>
                <w:lang w:val="en-US" w:eastAsia="zh-CN"/>
              </w:rPr>
            </w:pPr>
            <w:r>
              <w:rPr>
                <w:rFonts w:hint="eastAsia"/>
                <w:sz w:val="24"/>
                <w:lang w:val="en-US" w:eastAsia="zh-CN"/>
              </w:rPr>
              <w:t>个人介绍</w:t>
            </w:r>
          </w:p>
          <w:p>
            <w:pPr>
              <w:spacing w:line="520" w:lineRule="exact"/>
              <w:jc w:val="both"/>
              <w:rPr>
                <w:rFonts w:hint="default"/>
                <w:sz w:val="24"/>
                <w:lang w:val="en-US" w:eastAsia="zh-CN"/>
              </w:rPr>
            </w:pPr>
            <w:r>
              <w:rPr>
                <w:rFonts w:hint="eastAsia"/>
                <w:sz w:val="24"/>
                <w:lang w:val="en-US" w:eastAsia="zh-CN"/>
              </w:rPr>
              <w:t>（</w:t>
            </w:r>
            <w:r>
              <w:rPr>
                <w:rFonts w:hint="eastAsia"/>
                <w:sz w:val="15"/>
                <w:szCs w:val="15"/>
                <w:lang w:val="en-US" w:eastAsia="zh-CN"/>
              </w:rPr>
              <w:t>包括自我评价和工作经历）</w:t>
            </w:r>
          </w:p>
        </w:tc>
        <w:tc>
          <w:tcPr>
            <w:tcW w:w="7382"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2" w:hRule="atLeast"/>
        </w:trPr>
        <w:tc>
          <w:tcPr>
            <w:tcW w:w="1648" w:type="dxa"/>
            <w:noWrap w:val="0"/>
            <w:vAlign w:val="center"/>
          </w:tcPr>
          <w:p>
            <w:pPr>
              <w:spacing w:line="520" w:lineRule="exact"/>
              <w:jc w:val="center"/>
              <w:rPr>
                <w:rFonts w:hint="default" w:eastAsia="宋体"/>
                <w:sz w:val="24"/>
                <w:lang w:val="en-US" w:eastAsia="zh-CN"/>
              </w:rPr>
            </w:pPr>
            <w:r>
              <w:rPr>
                <w:rFonts w:hint="eastAsia"/>
                <w:sz w:val="24"/>
                <w:lang w:val="en-US" w:eastAsia="zh-CN"/>
              </w:rPr>
              <w:t>谈谈对数理学院团总支未来的工作的设想</w:t>
            </w:r>
          </w:p>
          <w:p>
            <w:pPr>
              <w:spacing w:line="520" w:lineRule="exact"/>
              <w:jc w:val="center"/>
              <w:rPr>
                <w:sz w:val="24"/>
              </w:rPr>
            </w:pPr>
          </w:p>
        </w:tc>
        <w:tc>
          <w:tcPr>
            <w:tcW w:w="7382"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8" w:hRule="atLeast"/>
        </w:trPr>
        <w:tc>
          <w:tcPr>
            <w:tcW w:w="1648" w:type="dxa"/>
            <w:noWrap w:val="0"/>
            <w:vAlign w:val="center"/>
          </w:tcPr>
          <w:p>
            <w:pPr>
              <w:spacing w:line="520" w:lineRule="exact"/>
              <w:jc w:val="center"/>
              <w:rPr>
                <w:sz w:val="24"/>
              </w:rPr>
            </w:pPr>
            <w:r>
              <w:rPr>
                <w:rFonts w:hint="eastAsia"/>
                <w:sz w:val="24"/>
              </w:rPr>
              <w:t>备注</w:t>
            </w:r>
          </w:p>
        </w:tc>
        <w:tc>
          <w:tcPr>
            <w:tcW w:w="7382"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520" w:lineRule="exact"/>
              <w:jc w:val="both"/>
              <w:rPr>
                <w:rFonts w:hint="eastAsia"/>
                <w:sz w:val="24"/>
                <w:lang w:val="en-US" w:eastAsia="zh-CN"/>
              </w:rPr>
            </w:pPr>
            <w:r>
              <w:rPr>
                <w:rFonts w:hint="eastAsia"/>
                <w:sz w:val="24"/>
                <w:lang w:val="en-US" w:eastAsia="zh-CN"/>
              </w:rPr>
              <w:t>数理学院团总支学生会包括：主席团、综合服务部、学习部、组织部、媒体工作部、宣传部、文体部、心育部。</w:t>
            </w:r>
          </w:p>
          <w:p>
            <w:pPr>
              <w:numPr>
                <w:ilvl w:val="0"/>
                <w:numId w:val="1"/>
              </w:numPr>
              <w:spacing w:line="520" w:lineRule="exact"/>
              <w:jc w:val="both"/>
              <w:rPr>
                <w:rFonts w:hint="default"/>
                <w:sz w:val="24"/>
                <w:lang w:val="en-US" w:eastAsia="zh-CN"/>
              </w:rPr>
            </w:pPr>
            <w:r>
              <w:rPr>
                <w:rFonts w:hint="eastAsia"/>
                <w:sz w:val="24"/>
                <w:lang w:val="en-US" w:eastAsia="zh-CN"/>
              </w:rPr>
              <w:t>所有报名竞选的同学，每人准备3分钟的演讲</w:t>
            </w:r>
          </w:p>
          <w:p>
            <w:pPr>
              <w:numPr>
                <w:ilvl w:val="0"/>
                <w:numId w:val="1"/>
              </w:numPr>
              <w:spacing w:line="520" w:lineRule="exact"/>
              <w:jc w:val="both"/>
              <w:rPr>
                <w:rFonts w:hint="default"/>
                <w:sz w:val="24"/>
                <w:lang w:val="en-US" w:eastAsia="zh-CN"/>
              </w:rPr>
            </w:pPr>
            <w:r>
              <w:rPr>
                <w:rFonts w:hint="eastAsia"/>
                <w:sz w:val="24"/>
                <w:lang w:val="en-US" w:eastAsia="zh-CN"/>
              </w:rPr>
              <w:t>同意服从调剂，即表明该同学同意选入后的其它工作安排</w:t>
            </w:r>
          </w:p>
          <w:p>
            <w:pPr>
              <w:spacing w:line="520" w:lineRule="exact"/>
              <w:jc w:val="center"/>
              <w:rPr>
                <w:sz w:val="24"/>
              </w:rPr>
            </w:pPr>
          </w:p>
        </w:tc>
      </w:tr>
    </w:tbl>
    <w:p>
      <w:pPr>
        <w:spacing w:line="480" w:lineRule="exact"/>
        <w:rPr>
          <w:rFonts w:hint="eastAsia" w:ascii="宋体" w:hAnsi="宋体" w:cs="宋体"/>
          <w:sz w:val="24"/>
        </w:rPr>
      </w:pPr>
    </w:p>
    <w:p>
      <w:pP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30"/>
          <w:szCs w:val="30"/>
          <w:lang w:val="en-US" w:eastAsia="zh-CN"/>
        </w:rPr>
      </w:pPr>
      <w:r>
        <w:rPr>
          <w:rFonts w:hint="eastAsia" w:ascii="黑体" w:hAnsi="黑体" w:eastAsia="黑体" w:cs="黑体"/>
          <w:sz w:val="30"/>
          <w:szCs w:val="30"/>
          <w:lang w:val="en-US" w:eastAsia="zh-CN"/>
        </w:rPr>
        <w:t>综合服务部：</w:t>
      </w:r>
      <w:r>
        <w:rPr>
          <w:rFonts w:ascii="宋体" w:hAnsi="宋体" w:eastAsia="宋体" w:cs="宋体"/>
          <w:sz w:val="24"/>
          <w:szCs w:val="24"/>
        </w:rPr>
        <w:t>作为学生会的枢纽部门，在学生会的日常工作中起着协调统筹的作用，有着特殊的责任，发挥着与众不同的作用。是维持学生会正常运转、是联系老师和各部门的桥梁和纽带，是各部门文案工作汇总建档的记录使者，在学生会整体运作过程中发挥着举足轻重的作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黑体" w:hAnsi="黑体" w:eastAsia="黑体" w:cs="黑体"/>
          <w:sz w:val="30"/>
          <w:szCs w:val="30"/>
          <w:lang w:val="en-US" w:eastAsia="zh-CN"/>
        </w:rPr>
        <w:t>学习部：</w:t>
      </w:r>
      <w:r>
        <w:rPr>
          <w:rFonts w:ascii="宋体" w:hAnsi="宋体" w:eastAsia="宋体" w:cs="宋体"/>
          <w:sz w:val="24"/>
          <w:szCs w:val="24"/>
        </w:rPr>
        <w:t>学习部是学生会的重要组成部分，是联系学生与老师的“桥梁”与“纽带”。主要负责保障同学们正常学习，协助搞好学院的学习风气</w:t>
      </w:r>
      <w:r>
        <w:rPr>
          <w:rFonts w:hint="eastAsia" w:ascii="宋体" w:hAnsi="宋体" w:eastAsia="宋体" w:cs="宋体"/>
          <w:sz w:val="24"/>
          <w:szCs w:val="24"/>
          <w:lang w:val="en-US" w:eastAsia="zh-CN"/>
        </w:rPr>
        <w:t>维护自习纪律等</w:t>
      </w:r>
      <w:r>
        <w:rPr>
          <w:rFonts w:ascii="宋体" w:hAnsi="宋体" w:eastAsia="宋体" w:cs="宋体"/>
          <w:sz w:val="24"/>
          <w:szCs w:val="24"/>
        </w:rPr>
        <w:t>。并协助其他部门共同完成学生会的各项活动。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30"/>
          <w:szCs w:val="30"/>
          <w:lang w:val="en-US" w:eastAsia="zh-CN"/>
        </w:rPr>
      </w:pPr>
      <w:r>
        <w:rPr>
          <w:rFonts w:hint="eastAsia" w:ascii="黑体" w:hAnsi="黑体" w:eastAsia="黑体" w:cs="黑体"/>
          <w:sz w:val="30"/>
          <w:szCs w:val="30"/>
          <w:lang w:val="en-US" w:eastAsia="zh-CN"/>
        </w:rPr>
        <w:t>媒体工作部：</w:t>
      </w:r>
      <w:r>
        <w:rPr>
          <w:rFonts w:ascii="宋体" w:hAnsi="宋体" w:eastAsia="宋体" w:cs="宋体"/>
          <w:sz w:val="24"/>
          <w:szCs w:val="24"/>
        </w:rPr>
        <w:t>利用新兴的平台进行营销，如微信公众号，</w:t>
      </w:r>
      <w:r>
        <w:rPr>
          <w:rFonts w:hint="eastAsia" w:ascii="宋体" w:hAnsi="宋体" w:eastAsia="宋体" w:cs="宋体"/>
          <w:sz w:val="24"/>
          <w:szCs w:val="24"/>
          <w:lang w:val="en-US" w:eastAsia="zh-CN"/>
        </w:rPr>
        <w:t>QQ官方账号，官网</w:t>
      </w:r>
      <w:r>
        <w:rPr>
          <w:rFonts w:ascii="宋体" w:hAnsi="宋体" w:eastAsia="宋体" w:cs="宋体"/>
          <w:sz w:val="24"/>
          <w:szCs w:val="24"/>
        </w:rPr>
        <w:t>等等，主要就是体现在体验性、沟通性、差异性、创造性、关联性。媒体工作部运营对扩大学生会活动宣传具有重大作用，在一定程度上是牵动学生会整个战略规划和布局的。媒体工作部能够随时随地了解和提高同学们对活动推广策划的战略思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30"/>
          <w:szCs w:val="30"/>
          <w:lang w:val="en-US" w:eastAsia="zh-CN"/>
        </w:rPr>
      </w:pPr>
      <w:r>
        <w:rPr>
          <w:rFonts w:hint="eastAsia" w:ascii="黑体" w:hAnsi="黑体" w:eastAsia="黑体" w:cs="黑体"/>
          <w:sz w:val="30"/>
          <w:szCs w:val="30"/>
          <w:lang w:val="en-US" w:eastAsia="zh-CN"/>
        </w:rPr>
        <w:t>组织部：</w:t>
      </w:r>
      <w:r>
        <w:rPr>
          <w:rFonts w:ascii="宋体" w:hAnsi="宋体" w:eastAsia="宋体" w:cs="宋体"/>
          <w:sz w:val="24"/>
          <w:szCs w:val="24"/>
        </w:rPr>
        <w:t>1、熟悉掌握</w:t>
      </w:r>
      <w:r>
        <w:rPr>
          <w:rFonts w:hint="eastAsia" w:ascii="宋体" w:hAnsi="宋体" w:eastAsia="宋体" w:cs="宋体"/>
          <w:sz w:val="24"/>
          <w:szCs w:val="24"/>
          <w:lang w:val="en-US" w:eastAsia="zh-CN"/>
        </w:rPr>
        <w:t>数理学院</w:t>
      </w:r>
      <w:r>
        <w:rPr>
          <w:rFonts w:ascii="宋体" w:hAnsi="宋体" w:eastAsia="宋体" w:cs="宋体"/>
          <w:sz w:val="24"/>
          <w:szCs w:val="24"/>
        </w:rPr>
        <w:t>团组织基本情况了解基层团组织、组织、团总支委员情况，做好团组织、团员档案建立管理工作；</w:t>
      </w:r>
      <w:r>
        <w:rPr>
          <w:rFonts w:ascii="宋体" w:hAnsi="宋体" w:eastAsia="宋体" w:cs="宋体"/>
          <w:sz w:val="24"/>
          <w:szCs w:val="24"/>
        </w:rPr>
        <w:br w:type="textWrapping"/>
      </w:r>
      <w:r>
        <w:rPr>
          <w:rFonts w:ascii="宋体" w:hAnsi="宋体" w:eastAsia="宋体" w:cs="宋体"/>
          <w:sz w:val="24"/>
          <w:szCs w:val="24"/>
        </w:rPr>
        <w:t>2、严格做好团员发展工作团员证注册管理工作做团员登记、团费收缴、团员组织关系转接等工作；</w:t>
      </w:r>
      <w:r>
        <w:rPr>
          <w:rFonts w:ascii="宋体" w:hAnsi="宋体" w:eastAsia="宋体" w:cs="宋体"/>
          <w:sz w:val="24"/>
          <w:szCs w:val="24"/>
        </w:rPr>
        <w:br w:type="textWrapping"/>
      </w:r>
      <w:r>
        <w:rPr>
          <w:rFonts w:ascii="宋体" w:hAnsi="宋体" w:eastAsia="宋体" w:cs="宋体"/>
          <w:sz w:val="24"/>
          <w:szCs w:val="24"/>
        </w:rPr>
        <w:t>3、组织指导各</w:t>
      </w:r>
      <w:r>
        <w:rPr>
          <w:rFonts w:hint="eastAsia" w:ascii="宋体" w:hAnsi="宋体" w:eastAsia="宋体" w:cs="宋体"/>
          <w:sz w:val="24"/>
          <w:szCs w:val="24"/>
          <w:lang w:val="en-US" w:eastAsia="zh-CN"/>
        </w:rPr>
        <w:t>学员</w:t>
      </w:r>
      <w:r>
        <w:rPr>
          <w:rFonts w:ascii="宋体" w:hAnsi="宋体" w:eastAsia="宋体" w:cs="宋体"/>
          <w:sz w:val="24"/>
          <w:szCs w:val="24"/>
        </w:rPr>
        <w:t>开展理论学习和政治学习等各种组织活动，负责检查每个月的团组织生活；</w:t>
      </w:r>
      <w:r>
        <w:rPr>
          <w:rFonts w:ascii="宋体" w:hAnsi="宋体" w:eastAsia="宋体" w:cs="宋体"/>
          <w:sz w:val="24"/>
          <w:szCs w:val="24"/>
        </w:rPr>
        <w:br w:type="textWrapping"/>
      </w:r>
      <w:r>
        <w:rPr>
          <w:rFonts w:ascii="宋体" w:hAnsi="宋体" w:eastAsia="宋体" w:cs="宋体"/>
          <w:sz w:val="24"/>
          <w:szCs w:val="24"/>
        </w:rPr>
        <w:t>4、推荐优秀团员作党员发展对象，做好入党积极分子的培养、考察、发展工作。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hint="eastAsia" w:ascii="黑体" w:hAnsi="黑体" w:eastAsia="黑体" w:cs="黑体"/>
          <w:sz w:val="30"/>
          <w:szCs w:val="30"/>
          <w:lang w:val="en-US" w:eastAsia="zh-CN"/>
        </w:rPr>
        <w:t>宣传部：</w:t>
      </w:r>
      <w:r>
        <w:rPr>
          <w:rFonts w:ascii="宋体" w:hAnsi="宋体" w:eastAsia="宋体" w:cs="宋体"/>
          <w:sz w:val="24"/>
          <w:szCs w:val="24"/>
        </w:rPr>
        <w:t>1、主要负责学生会所举办活动期间的宣</w:t>
      </w:r>
      <w:r>
        <w:rPr>
          <w:rFonts w:hint="eastAsia" w:ascii="宋体" w:hAnsi="宋体" w:eastAsia="宋体" w:cs="宋体"/>
          <w:sz w:val="24"/>
          <w:szCs w:val="24"/>
          <w:lang w:val="en-US" w:eastAsia="zh-CN"/>
        </w:rPr>
        <w:t>传工作，抖音视频的剪辑;</w:t>
      </w:r>
      <w:r>
        <w:rPr>
          <w:rFonts w:ascii="宋体" w:hAnsi="宋体" w:eastAsia="宋体" w:cs="宋体"/>
          <w:sz w:val="24"/>
          <w:szCs w:val="24"/>
        </w:rPr>
        <w:br w:type="textWrapping"/>
      </w:r>
      <w:r>
        <w:rPr>
          <w:rFonts w:ascii="宋体" w:hAnsi="宋体" w:eastAsia="宋体" w:cs="宋体"/>
          <w:sz w:val="24"/>
          <w:szCs w:val="24"/>
        </w:rPr>
        <w:t>2、进行思想文化宣传和宣传我</w:t>
      </w:r>
      <w:r>
        <w:rPr>
          <w:rFonts w:hint="eastAsia" w:ascii="宋体" w:hAnsi="宋体" w:eastAsia="宋体" w:cs="宋体"/>
          <w:sz w:val="24"/>
          <w:szCs w:val="24"/>
          <w:lang w:val="en-US" w:eastAsia="zh-CN"/>
        </w:rPr>
        <w:t>分院</w:t>
      </w:r>
      <w:r>
        <w:rPr>
          <w:rFonts w:ascii="宋体" w:hAnsi="宋体" w:eastAsia="宋体" w:cs="宋体"/>
          <w:sz w:val="24"/>
          <w:szCs w:val="24"/>
        </w:rPr>
        <w:t>文化；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30"/>
          <w:szCs w:val="30"/>
          <w:lang w:val="en-US" w:eastAsia="zh-CN"/>
        </w:rPr>
      </w:pPr>
      <w:r>
        <w:rPr>
          <w:rFonts w:ascii="宋体" w:hAnsi="宋体" w:eastAsia="宋体" w:cs="宋体"/>
          <w:sz w:val="24"/>
          <w:szCs w:val="24"/>
        </w:rPr>
        <w:t>3、定期举办宣传技能培训，提高各宣传部成员宣传工作方面的水平；</w:t>
      </w:r>
      <w:r>
        <w:rPr>
          <w:rFonts w:ascii="宋体" w:hAnsi="宋体" w:eastAsia="宋体" w:cs="宋体"/>
          <w:sz w:val="24"/>
          <w:szCs w:val="24"/>
        </w:rPr>
        <w:br w:type="textWrapping"/>
      </w:r>
      <w:r>
        <w:rPr>
          <w:rFonts w:ascii="宋体" w:hAnsi="宋体" w:eastAsia="宋体" w:cs="宋体"/>
          <w:sz w:val="24"/>
          <w:szCs w:val="24"/>
        </w:rPr>
        <w:t>4、协助学生会其他部门开展工作，使各部门工作更好的完成。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szCs w:val="24"/>
        </w:rPr>
      </w:pPr>
      <w:r>
        <w:rPr>
          <w:rFonts w:hint="eastAsia" w:ascii="黑体" w:hAnsi="黑体" w:eastAsia="黑体" w:cs="黑体"/>
          <w:sz w:val="30"/>
          <w:szCs w:val="30"/>
          <w:lang w:val="en-US" w:eastAsia="zh-CN"/>
        </w:rPr>
        <w:t>文体部：</w:t>
      </w:r>
      <w:r>
        <w:rPr>
          <w:rFonts w:ascii="宋体" w:hAnsi="宋体" w:eastAsia="宋体" w:cs="宋体"/>
          <w:sz w:val="24"/>
          <w:szCs w:val="24"/>
        </w:rPr>
        <w:t>文体部全面开展集知识性、艺术性、群众性为一体的文娱体育活动。主要负责文艺演出、体育比赛、交流工作，丰富校园文化生活，增强同学体质，引导和营造健康、轻松、向上的校园文化氛围。提高学生的艺术修养、增强学生的身体素质，推动校园文化艺术的发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宋体"/>
          <w:b/>
          <w:bCs/>
          <w:sz w:val="30"/>
          <w:szCs w:val="30"/>
          <w:lang w:val="en-US" w:eastAsia="zh-CN"/>
        </w:rPr>
        <w:t>心育部：</w:t>
      </w:r>
      <w:r>
        <w:rPr>
          <w:rFonts w:hint="eastAsia" w:ascii="宋体" w:hAnsi="宋体" w:eastAsia="宋体" w:cs="宋体"/>
          <w:b w:val="0"/>
          <w:bCs w:val="0"/>
          <w:sz w:val="24"/>
          <w:szCs w:val="24"/>
          <w:lang w:val="en-US" w:eastAsia="zh-CN"/>
        </w:rPr>
        <w:t>心育部的主要职责</w:t>
      </w:r>
      <w:r>
        <w:rPr>
          <w:rFonts w:ascii="宋体" w:hAnsi="宋体" w:eastAsia="宋体" w:cs="宋体"/>
          <w:sz w:val="24"/>
          <w:szCs w:val="24"/>
        </w:rPr>
        <w:t>是促进学生心理健康，营造校园良好心理氛围。宣传心理健康知识，提高学生心理自助能力，</w:t>
      </w:r>
      <w:r>
        <w:rPr>
          <w:rFonts w:hint="eastAsia" w:ascii="宋体" w:hAnsi="宋体" w:eastAsia="宋体" w:cs="宋体"/>
          <w:sz w:val="24"/>
          <w:szCs w:val="24"/>
          <w:lang w:val="en-US" w:eastAsia="zh-CN"/>
        </w:rPr>
        <w:t>组织开展一系列心理健康活动以及一些特定节日开展相关活动（女生节、中秋节等）</w:t>
      </w:r>
    </w:p>
    <w:p>
      <w:pPr>
        <w:tabs>
          <w:tab w:val="left" w:pos="781"/>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5D545"/>
    <w:multiLevelType w:val="singleLevel"/>
    <w:tmpl w:val="F705D54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MGYwNWNkYzk0ZTFmZmVmMmEyZDgwY2U5OWRkOTgifQ=="/>
  </w:docVars>
  <w:rsids>
    <w:rsidRoot w:val="00000000"/>
    <w:rsid w:val="23DF2FD1"/>
    <w:rsid w:val="24CB43A8"/>
    <w:rsid w:val="29F92EF7"/>
    <w:rsid w:val="6D1A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仿宋" w:hAnsi="仿宋" w:eastAsia="仿宋" w:cs="仿宋"/>
      <w:color w:val="000000"/>
      <w:sz w:val="22"/>
      <w:szCs w:val="22"/>
      <w:u w:val="none"/>
    </w:rPr>
  </w:style>
  <w:style w:type="character" w:customStyle="1" w:styleId="5">
    <w:name w:val="font31"/>
    <w:basedOn w:val="3"/>
    <w:qFormat/>
    <w:uiPriority w:val="0"/>
    <w:rPr>
      <w:rFonts w:hint="eastAsia" w:ascii="仿宋" w:hAnsi="仿宋" w:eastAsia="仿宋" w:cs="仿宋"/>
      <w:b/>
      <w:bCs/>
      <w:color w:val="000000"/>
      <w:sz w:val="22"/>
      <w:szCs w:val="22"/>
      <w:u w:val="none"/>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1060</Words>
  <Characters>1065</Characters>
  <Lines>0</Lines>
  <Paragraphs>0</Paragraphs>
  <TotalTime>12</TotalTime>
  <ScaleCrop>false</ScaleCrop>
  <LinksUpToDate>false</LinksUpToDate>
  <CharactersWithSpaces>1081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2022-03-15T12:18:00Z</dcterms:created>
  <dc:creator>123</dc:creator>
  <cp:lastModifiedBy>清悸。</cp:lastModifiedBy>
  <dcterms:modified xsi:type="dcterms:W3CDTF">2023-05-22T07:41:09Z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81247E6CD2C646ACBD2C3D359C087099_13</vt:lpwstr>
  </property>
</Properties>
</file>