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0"/>
          <w:sz w:val="28"/>
          <w:szCs w:val="28"/>
          <w:lang w:val="en-US" w:eastAsia="zh-CN"/>
        </w:rPr>
        <w:t>荆州学院第二届青年教师讲课比赛课堂教学评分表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left"/>
        <w:textAlignment w:val="auto"/>
        <w:rPr>
          <w:rFonts w:hint="eastAsia" w:ascii="仿宋_GB2312" w:hAnsi="仿宋_GB2312" w:eastAsia="仿宋_GB2312" w:cs="仿宋_GB2312"/>
          <w:snapToGrid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napToGrid/>
          <w:sz w:val="24"/>
          <w:szCs w:val="24"/>
        </w:rPr>
        <w:t>参赛选手编号：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u w:val="single"/>
          <w:lang w:eastAsia="zh-CN"/>
        </w:rPr>
        <w:t xml:space="preserve">           </w:t>
      </w:r>
    </w:p>
    <w:tbl>
      <w:tblPr>
        <w:tblStyle w:val="2"/>
        <w:tblW w:w="96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62"/>
        <w:gridCol w:w="4956"/>
        <w:gridCol w:w="569"/>
        <w:gridCol w:w="844"/>
        <w:gridCol w:w="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kern w:val="0"/>
                <w:sz w:val="24"/>
                <w:szCs w:val="24"/>
              </w:rPr>
              <w:t>项目</w:t>
            </w:r>
          </w:p>
        </w:tc>
        <w:tc>
          <w:tcPr>
            <w:tcW w:w="6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kern w:val="0"/>
                <w:sz w:val="24"/>
                <w:szCs w:val="24"/>
              </w:rPr>
              <w:t>分值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kern w:val="0"/>
                <w:sz w:val="24"/>
                <w:szCs w:val="24"/>
              </w:rPr>
              <w:t>得分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课堂教学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分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教学内容30分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96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贯彻立德树人的根本任务，突出课程思政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理论联系实际，符合学生的特点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注重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  <w:t>学术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性，内容充实，信息量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  <w:t>充分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，渗透专业思想，为教学目标服务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反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  <w:t>映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或联系学科发展新思想、新概念、新成果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重点突出，条理清楚，内容承前启后，循序渐进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教学组织30分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教学过程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  <w:t>突出以学生为中心，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安排合理，方法运用灵活、恰当，教学设计方案体现完整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10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启发性强，能有效调动学生思维和学习积极性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10</w:t>
            </w:r>
          </w:p>
        </w:tc>
        <w:tc>
          <w:tcPr>
            <w:tcW w:w="8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教学时间安排合理，课堂应变能力强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3</w:t>
            </w:r>
          </w:p>
        </w:tc>
        <w:tc>
          <w:tcPr>
            <w:tcW w:w="8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96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熟练、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地运用多媒体等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  <w:t>现代教学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手段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板书设计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  <w:t>与教学内容紧密联系、结构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合理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  <w:t>，板书与多媒体相配合，简洁、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工整、美观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语言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与教态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10分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语言清晰、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  <w:t>流畅、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准确、生动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  <w:t>、发音标准，语速节奏恰当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96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肢体语言运用合理、恰当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  <w:t>，教态自然大方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96" w:hanging="24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教态仪表自然得体，精神饱满，亲和力强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2</w:t>
            </w:r>
          </w:p>
        </w:tc>
        <w:tc>
          <w:tcPr>
            <w:tcW w:w="8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  <w:t>特色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分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教学理念先进、风格突出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感染力强、教学效果好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WEzMDc4ZGExY2VlMzUzZTQ5NDZiMDE0MTlkM2UifQ=="/>
  </w:docVars>
  <w:rsids>
    <w:rsidRoot w:val="00000000"/>
    <w:rsid w:val="485C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2024-11-07T03:04:43Z</dcterms:created>
  <dc:creator>Admin</dc:creator>
  <cp:lastModifiedBy>Admin</cp:lastModifiedBy>
  <dcterms:modified xsi:type="dcterms:W3CDTF">2024-11-07T03:04:58Z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7E936709FB034E2BBC06F6E0DF571029_12</vt:lpwstr>
  </property>
</Properties>
</file>