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pacing w:line="48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荆州学院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校园微博、微信审批备案表</w:t>
      </w: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26"/>
        <w:gridCol w:w="1275"/>
        <w:gridCol w:w="700"/>
        <w:gridCol w:w="576"/>
        <w:gridCol w:w="140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7" w:lineRule="atLeast"/>
              <w:ind w:firstLine="56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新媒体类别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官方微博□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官方微信□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其他□（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   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拟用名称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7" w:lineRule="atLeast"/>
              <w:ind w:firstLine="56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情况说明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对开通官方微博、微信等新媒体的宗旨、信息发布范围等进行说明：</w:t>
            </w:r>
          </w:p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管理队伍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主管领导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华文仿宋" w:eastAsia="仿宋_GB2312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主办单位意见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left"/>
              <w:rPr>
                <w:rFonts w:ascii="华文仿宋" w:hAnsi="华文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华文仿宋" w:hAnsi="华文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负责人签字（并加盖公章）：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仿宋_GB2312"/>
                <w:color w:val="000000"/>
                <w:kern w:val="0"/>
                <w:sz w:val="24"/>
              </w:rPr>
              <w:t>                          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    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党委宣传部意见</w:t>
            </w:r>
          </w:p>
        </w:tc>
        <w:tc>
          <w:tcPr>
            <w:tcW w:w="73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left"/>
              <w:rPr>
                <w:rFonts w:ascii="华文仿宋" w:hAnsi="华文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负责人签字（并加盖公章）：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仿宋_GB2312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仿宋_GB2312" w:hAnsi="华文仿宋"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华文仿宋" w:hAnsi="华文仿宋" w:eastAsia="仿宋_GB2312"/>
                <w:color w:val="000000"/>
                <w:kern w:val="0"/>
                <w:sz w:val="24"/>
              </w:rPr>
              <w:t>        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00" w:lineRule="atLeast"/>
        <w:ind w:left="480" w:hanging="480"/>
        <w:jc w:val="left"/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注：此表一式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lang w:eastAsia="zh-CN"/>
        </w:rPr>
        <w:t>两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份，主办单位、党委宣传部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各留一份备案。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7CA06F47"/>
    <w:rsid w:val="03771E7F"/>
    <w:rsid w:val="690C04B0"/>
    <w:rsid w:val="7CA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2022-09-19T02:15:00Z</dcterms:created>
  <dc:creator>鱼哒哒哒哒呀</dc:creator>
  <cp:lastModifiedBy>小鱼儿</cp:lastModifiedBy>
  <dcterms:modified xsi:type="dcterms:W3CDTF">2023-03-06T06:53:36Z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08644EAFD40E41B18A9655215879540A</vt:lpwstr>
  </property>
</Properties>
</file>